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196B66" w14:textId="0B7B78A4" w:rsidR="00D34CDD" w:rsidRDefault="00D72DAD" w:rsidP="00D34CDD">
      <w:pPr>
        <w:pStyle w:val="3GPPHeader"/>
        <w:spacing w:after="60"/>
        <w:rPr>
          <w:sz w:val="32"/>
          <w:szCs w:val="32"/>
          <w:highlight w:val="yellow"/>
        </w:rPr>
      </w:pPr>
      <w:bookmarkStart w:id="0" w:name="_GoBack"/>
      <w:bookmarkEnd w:id="0"/>
      <w:r>
        <w:t>3GPP TSG-RAN WG2 #100</w:t>
      </w:r>
      <w:r w:rsidR="00D34CDD">
        <w:tab/>
      </w:r>
      <w:r w:rsidR="00B124A8" w:rsidRPr="00B124A8">
        <w:rPr>
          <w:sz w:val="28"/>
          <w:szCs w:val="32"/>
        </w:rPr>
        <w:t>R2-1713181</w:t>
      </w:r>
    </w:p>
    <w:p w14:paraId="42214AD1" w14:textId="4E090227" w:rsidR="00D34CDD" w:rsidRDefault="00D72DAD" w:rsidP="00D34CDD">
      <w:pPr>
        <w:pStyle w:val="3GPPHeader"/>
        <w:spacing w:after="60"/>
      </w:pPr>
      <w:r>
        <w:t>Reno, Nevada, U.S.A</w:t>
      </w:r>
      <w:r w:rsidR="00D34CDD">
        <w:t xml:space="preserve">, </w:t>
      </w:r>
      <w:r>
        <w:t xml:space="preserve">Nov 27 – Dec 1, </w:t>
      </w:r>
      <w:r w:rsidR="00D34CDD">
        <w:t>2017</w:t>
      </w:r>
      <w:r w:rsidR="00D34CDD">
        <w:tab/>
      </w:r>
    </w:p>
    <w:p w14:paraId="42175BF7" w14:textId="551E44C4" w:rsidR="00F82BC4" w:rsidRPr="00CE0424" w:rsidRDefault="00F82BC4" w:rsidP="00F82BC4">
      <w:pPr>
        <w:pStyle w:val="3GPPHeader"/>
      </w:pPr>
    </w:p>
    <w:p w14:paraId="3B3DE2EE" w14:textId="77777777" w:rsidR="00D06E22" w:rsidRPr="00CE0424" w:rsidRDefault="00D06E22" w:rsidP="00D06E22">
      <w:pPr>
        <w:pStyle w:val="3GPPHeader"/>
      </w:pPr>
    </w:p>
    <w:p w14:paraId="4A4F422A" w14:textId="039819BE" w:rsidR="00E90E49" w:rsidRPr="009E534F" w:rsidRDefault="00E90E49" w:rsidP="00311702">
      <w:pPr>
        <w:pStyle w:val="3GPPHeader"/>
        <w:rPr>
          <w:sz w:val="22"/>
          <w:szCs w:val="22"/>
        </w:rPr>
      </w:pPr>
      <w:r w:rsidRPr="004269D5">
        <w:rPr>
          <w:sz w:val="22"/>
          <w:szCs w:val="22"/>
          <w:lang w:val="en-US"/>
        </w:rPr>
        <w:t>Agenda Item:</w:t>
      </w:r>
      <w:r w:rsidRPr="004269D5">
        <w:rPr>
          <w:sz w:val="22"/>
          <w:szCs w:val="22"/>
          <w:lang w:val="en-US"/>
        </w:rPr>
        <w:tab/>
      </w:r>
      <w:r w:rsidR="00B124A8" w:rsidRPr="00B124A8">
        <w:t>10.4.1.10</w:t>
      </w:r>
    </w:p>
    <w:p w14:paraId="5DAA27F0" w14:textId="77777777" w:rsidR="00E90E49" w:rsidRPr="00B56507" w:rsidRDefault="003D3C45" w:rsidP="00F64C2B">
      <w:pPr>
        <w:pStyle w:val="3GPPHeader"/>
        <w:rPr>
          <w:sz w:val="22"/>
          <w:szCs w:val="22"/>
        </w:rPr>
      </w:pPr>
      <w:r w:rsidRPr="00B56507">
        <w:rPr>
          <w:sz w:val="22"/>
          <w:szCs w:val="22"/>
        </w:rPr>
        <w:t>Source:</w:t>
      </w:r>
      <w:r w:rsidR="00E90E49" w:rsidRPr="00B56507">
        <w:rPr>
          <w:sz w:val="22"/>
          <w:szCs w:val="22"/>
        </w:rPr>
        <w:tab/>
      </w:r>
      <w:r w:rsidR="00F64C2B" w:rsidRPr="00B56507">
        <w:rPr>
          <w:sz w:val="22"/>
          <w:szCs w:val="22"/>
        </w:rPr>
        <w:t>Ericsson</w:t>
      </w:r>
    </w:p>
    <w:p w14:paraId="63CB047E" w14:textId="09C15FD0" w:rsidR="00E90E49" w:rsidRPr="00B56507" w:rsidRDefault="003D3C45" w:rsidP="00311702">
      <w:pPr>
        <w:pStyle w:val="3GPPHeader"/>
        <w:rPr>
          <w:sz w:val="22"/>
          <w:szCs w:val="22"/>
        </w:rPr>
      </w:pPr>
      <w:r w:rsidRPr="00B56507">
        <w:rPr>
          <w:sz w:val="22"/>
          <w:szCs w:val="22"/>
        </w:rPr>
        <w:t>Title:</w:t>
      </w:r>
      <w:r w:rsidR="00E90E49" w:rsidRPr="00B56507">
        <w:rPr>
          <w:sz w:val="22"/>
          <w:szCs w:val="22"/>
        </w:rPr>
        <w:tab/>
      </w:r>
      <w:bookmarkStart w:id="1" w:name="_Hlk498605618"/>
      <w:r w:rsidR="00233FC7">
        <w:rPr>
          <w:sz w:val="22"/>
          <w:szCs w:val="22"/>
        </w:rPr>
        <w:t>Open issues on Inter-Node signalling for hand-over</w:t>
      </w:r>
      <w:bookmarkEnd w:id="1"/>
    </w:p>
    <w:p w14:paraId="7E783B99" w14:textId="77777777" w:rsidR="00E90E49" w:rsidRPr="00CE0424" w:rsidRDefault="00E90E49" w:rsidP="00D546FF">
      <w:pPr>
        <w:pStyle w:val="3GPPHeader"/>
        <w:rPr>
          <w:sz w:val="22"/>
          <w:szCs w:val="22"/>
        </w:rPr>
      </w:pPr>
      <w:r w:rsidRPr="00B56507">
        <w:rPr>
          <w:sz w:val="22"/>
          <w:szCs w:val="22"/>
        </w:rPr>
        <w:t>Document for:</w:t>
      </w:r>
      <w:r w:rsidRPr="00B56507">
        <w:rPr>
          <w:sz w:val="22"/>
          <w:szCs w:val="22"/>
        </w:rPr>
        <w:tab/>
      </w:r>
      <w:r w:rsidRPr="00711387">
        <w:rPr>
          <w:sz w:val="22"/>
          <w:szCs w:val="22"/>
        </w:rPr>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4C0FD079" w14:textId="4AD908F4" w:rsidR="003C788A" w:rsidRDefault="00AC67E8" w:rsidP="003C788A">
      <w:r>
        <w:t>Initial support for inter-node signalling for hand-over was introduced as part of email discussion [99b#25]. However, the main focus of that discussion was to complete the required support for EN-DC operation. In addition, there are a number of open issues that should be addressed for mobility in stand-alone deployments.</w:t>
      </w:r>
    </w:p>
    <w:p w14:paraId="1EC83A78" w14:textId="1D414933" w:rsidR="00E27579" w:rsidRDefault="008A45DF" w:rsidP="00E27579">
      <w:pPr>
        <w:pStyle w:val="Heading1"/>
      </w:pPr>
      <w:bookmarkStart w:id="2" w:name="_Ref473901911"/>
      <w:r>
        <w:t xml:space="preserve">Discussion </w:t>
      </w:r>
    </w:p>
    <w:p w14:paraId="74A0CCDE" w14:textId="5E6F2608" w:rsidR="00365820" w:rsidRDefault="00365820" w:rsidP="005C0EBD">
      <w:pPr>
        <w:pStyle w:val="Heading2"/>
      </w:pPr>
      <w:r>
        <w:t>Criticality information</w:t>
      </w:r>
    </w:p>
    <w:p w14:paraId="28313093" w14:textId="7A0EC2B8" w:rsidR="00365820" w:rsidRDefault="00365820" w:rsidP="00365820">
      <w:r>
        <w:t>One of the aspects differing between NW to UE and NW node to NW node configuration is the error handling. Typically RAN2 specifications have limited opportunities for recovering the communication if the UE does not understand the configuration. This is understandable, as many of the RAN2 configuration messages are actually configuring the properties needed to establish and maintain a succesfull communication link between the UE and the NW.</w:t>
      </w:r>
    </w:p>
    <w:p w14:paraId="279A51B7" w14:textId="716E27C6" w:rsidR="00365820" w:rsidRDefault="00365820" w:rsidP="00365820">
      <w:r>
        <w:t>For NW node to NW node communication, RAN3 has adopted a more flexible mechanism, which identifies whether certain part of configuration was critical or not. This is feasible as the network nodes can often maintan communication even if they do not fully understand all information exchanged. However, most of the RRC containers have criticality “reject” (see e.g. UE Context Information contained below).</w:t>
      </w:r>
    </w:p>
    <w:p w14:paraId="7E899C21" w14:textId="77777777" w:rsidR="00BD64B3" w:rsidRDefault="00BD64B3" w:rsidP="00BD64B3">
      <w:pPr>
        <w:rPr>
          <w:rFonts w:ascii="Calibri" w:hAnsi="Calibri"/>
          <w:lang w:val="en-US"/>
        </w:rPr>
      </w:pPr>
    </w:p>
    <w:tbl>
      <w:tblPr>
        <w:tblW w:w="10485" w:type="dxa"/>
        <w:tblInd w:w="-60" w:type="dxa"/>
        <w:tblCellMar>
          <w:left w:w="0" w:type="dxa"/>
          <w:right w:w="0" w:type="dxa"/>
        </w:tblCellMar>
        <w:tblLook w:val="04A0" w:firstRow="1" w:lastRow="0" w:firstColumn="1" w:lastColumn="0" w:noHBand="0" w:noVBand="1"/>
      </w:tblPr>
      <w:tblGrid>
        <w:gridCol w:w="2578"/>
        <w:gridCol w:w="1104"/>
        <w:gridCol w:w="1526"/>
        <w:gridCol w:w="1260"/>
        <w:gridCol w:w="1800"/>
        <w:gridCol w:w="1080"/>
        <w:gridCol w:w="1137"/>
      </w:tblGrid>
      <w:tr w:rsidR="00BD64B3" w14:paraId="1D09C11E" w14:textId="77777777" w:rsidTr="00BB19F0">
        <w:tc>
          <w:tcPr>
            <w:tcW w:w="25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0378EE9" w14:textId="77777777" w:rsidR="00BD64B3" w:rsidRDefault="00BD64B3" w:rsidP="00BB19F0">
            <w:pPr>
              <w:pStyle w:val="TAL"/>
              <w:rPr>
                <w:b/>
                <w:bCs/>
              </w:rPr>
            </w:pPr>
            <w:r>
              <w:rPr>
                <w:b/>
                <w:bCs/>
                <w:highlight w:val="yellow"/>
              </w:rPr>
              <w:lastRenderedPageBreak/>
              <w:t>UE Context Information</w:t>
            </w:r>
          </w:p>
        </w:tc>
        <w:tc>
          <w:tcPr>
            <w:tcW w:w="110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7229ED" w14:textId="77777777" w:rsidR="00BD64B3" w:rsidRDefault="00BD64B3" w:rsidP="00BB19F0">
            <w:pPr>
              <w:pStyle w:val="TAL"/>
            </w:pPr>
          </w:p>
        </w:tc>
        <w:tc>
          <w:tcPr>
            <w:tcW w:w="15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BF6C86" w14:textId="77777777" w:rsidR="00BD64B3" w:rsidRDefault="00BD64B3" w:rsidP="00BB19F0">
            <w:pPr>
              <w:pStyle w:val="TAL"/>
              <w:rPr>
                <w:i/>
                <w:iCs/>
              </w:rPr>
            </w:pPr>
            <w:r>
              <w:rPr>
                <w:i/>
                <w:iCs/>
              </w:rPr>
              <w:t>1</w:t>
            </w:r>
          </w:p>
        </w:tc>
        <w:tc>
          <w:tcPr>
            <w:tcW w:w="12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B32978" w14:textId="77777777" w:rsidR="00BD64B3" w:rsidRDefault="00BD64B3" w:rsidP="00BB19F0">
            <w:pPr>
              <w:pStyle w:val="TAL"/>
            </w:pPr>
          </w:p>
        </w:tc>
        <w:tc>
          <w:tcPr>
            <w:tcW w:w="180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4AC3CC" w14:textId="77777777" w:rsidR="00BD64B3" w:rsidRDefault="00BD64B3" w:rsidP="00BB19F0">
            <w:pPr>
              <w:pStyle w:val="TAL"/>
            </w:pPr>
          </w:p>
        </w:tc>
        <w:tc>
          <w:tcPr>
            <w:tcW w:w="108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4655D4" w14:textId="77777777" w:rsidR="00BD64B3" w:rsidRDefault="00BD64B3" w:rsidP="00BB19F0">
            <w:pPr>
              <w:pStyle w:val="TAC"/>
              <w:rPr>
                <w:highlight w:val="yellow"/>
              </w:rPr>
            </w:pPr>
            <w:r>
              <w:rPr>
                <w:highlight w:val="yellow"/>
              </w:rPr>
              <w:t>YES</w:t>
            </w:r>
          </w:p>
        </w:tc>
        <w:tc>
          <w:tcPr>
            <w:tcW w:w="113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57955C" w14:textId="77777777" w:rsidR="00BD64B3" w:rsidRDefault="00BD64B3" w:rsidP="00BB19F0">
            <w:pPr>
              <w:pStyle w:val="TAC"/>
              <w:rPr>
                <w:highlight w:val="yellow"/>
              </w:rPr>
            </w:pPr>
            <w:r>
              <w:rPr>
                <w:highlight w:val="yellow"/>
              </w:rPr>
              <w:t>reject</w:t>
            </w:r>
          </w:p>
        </w:tc>
      </w:tr>
      <w:tr w:rsidR="00BD64B3" w14:paraId="551995BC"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425572" w14:textId="77777777" w:rsidR="00BD64B3" w:rsidRDefault="00BD64B3" w:rsidP="00BB19F0">
            <w:pPr>
              <w:pStyle w:val="TAL"/>
              <w:ind w:left="142"/>
            </w:pPr>
            <w:r>
              <w:t>&gt;MME UE S1AP ID</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7DD4BD11"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65664064"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EC1290D" w14:textId="77777777" w:rsidR="00BD64B3" w:rsidRDefault="00BD64B3" w:rsidP="00BB19F0">
            <w:pPr>
              <w:pStyle w:val="TAL"/>
            </w:pPr>
            <w:r>
              <w:t>INTEGER (0..2</w:t>
            </w:r>
            <w:r>
              <w:rPr>
                <w:vertAlign w:val="superscript"/>
              </w:rPr>
              <w:t xml:space="preserve">32 </w:t>
            </w:r>
            <w:r>
              <w:t>-1)</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7350A0B3" w14:textId="77777777" w:rsidR="00BD64B3" w:rsidRDefault="00BD64B3" w:rsidP="00BB19F0">
            <w:pPr>
              <w:pStyle w:val="TAL"/>
            </w:pPr>
            <w:r>
              <w:t>MME UE S1AP ID allocated at the MME</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7731F014"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51D4359C" w14:textId="77777777" w:rsidR="00BD64B3" w:rsidRDefault="00BD64B3" w:rsidP="00BB19F0">
            <w:pPr>
              <w:pStyle w:val="TAC"/>
            </w:pPr>
            <w:r>
              <w:t>–</w:t>
            </w:r>
          </w:p>
        </w:tc>
      </w:tr>
      <w:tr w:rsidR="00BD64B3" w14:paraId="1D16D5CB"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19234FF" w14:textId="77777777" w:rsidR="00BD64B3" w:rsidRDefault="00BD64B3" w:rsidP="00BB19F0">
            <w:pPr>
              <w:pStyle w:val="TAL"/>
              <w:ind w:left="142"/>
            </w:pPr>
            <w:r>
              <w:t>&gt;UE Security Capabilities</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71080375"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5B79A420"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649A4CF2" w14:textId="77777777" w:rsidR="00BD64B3" w:rsidRDefault="00BD64B3" w:rsidP="00BB19F0">
            <w:pPr>
              <w:pStyle w:val="TAL"/>
            </w:pPr>
            <w:r>
              <w:t>9.2.29</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0E86BA48"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1A511E1"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14ABC7A6" w14:textId="77777777" w:rsidR="00BD64B3" w:rsidRDefault="00BD64B3" w:rsidP="00BB19F0">
            <w:pPr>
              <w:pStyle w:val="TAC"/>
            </w:pPr>
            <w:r>
              <w:t>–</w:t>
            </w:r>
          </w:p>
        </w:tc>
      </w:tr>
      <w:tr w:rsidR="00BD64B3" w14:paraId="21EEBC40"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147FDA" w14:textId="77777777" w:rsidR="00BD64B3" w:rsidRDefault="00BD64B3" w:rsidP="00BB19F0">
            <w:pPr>
              <w:pStyle w:val="TAL"/>
              <w:ind w:left="142"/>
            </w:pPr>
            <w:r>
              <w:t>&gt;AS Security Information</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7D797D06"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38BE3D2D"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53DB3B2" w14:textId="77777777" w:rsidR="00BD64B3" w:rsidRDefault="00BD64B3" w:rsidP="00BB19F0">
            <w:pPr>
              <w:pStyle w:val="TAL"/>
            </w:pPr>
            <w:r>
              <w:t>9.2.30</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5B23B763"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043F3765"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083CDCC9" w14:textId="77777777" w:rsidR="00BD64B3" w:rsidRDefault="00BD64B3" w:rsidP="00BB19F0">
            <w:pPr>
              <w:pStyle w:val="TAC"/>
            </w:pPr>
            <w:r>
              <w:t>–</w:t>
            </w:r>
          </w:p>
        </w:tc>
      </w:tr>
      <w:tr w:rsidR="00BD64B3" w14:paraId="03717B1A"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B8A3B0" w14:textId="77777777" w:rsidR="00BD64B3" w:rsidRDefault="00BD64B3" w:rsidP="00BB19F0">
            <w:pPr>
              <w:pStyle w:val="TAL"/>
              <w:ind w:left="142"/>
            </w:pPr>
            <w:r>
              <w:t>&gt;UE Aggregate Maximum Bit Rate</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6C6C78DE"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1865C600"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1369B077" w14:textId="77777777" w:rsidR="00BD64B3" w:rsidRDefault="00BD64B3" w:rsidP="00BB19F0">
            <w:pPr>
              <w:pStyle w:val="TAL"/>
            </w:pPr>
            <w:r>
              <w:t>9.2.12</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58A37D20"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30421CC"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20915B8A" w14:textId="77777777" w:rsidR="00BD64B3" w:rsidRDefault="00BD64B3" w:rsidP="00BB19F0">
            <w:pPr>
              <w:pStyle w:val="TAC"/>
            </w:pPr>
            <w:r>
              <w:t>–</w:t>
            </w:r>
          </w:p>
        </w:tc>
      </w:tr>
      <w:tr w:rsidR="00BD64B3" w14:paraId="2FBC326F"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38C503D" w14:textId="77777777" w:rsidR="00BD64B3" w:rsidRDefault="00BD64B3" w:rsidP="00BB19F0">
            <w:pPr>
              <w:pStyle w:val="TAL"/>
              <w:ind w:left="142"/>
            </w:pPr>
            <w:r>
              <w:t>&gt;</w:t>
            </w:r>
            <w:r>
              <w:rPr>
                <w:lang w:eastAsia="zh-CN"/>
              </w:rPr>
              <w:t>Subscriber Profile ID</w:t>
            </w:r>
            <w:r>
              <w:rPr>
                <w:snapToGrid w:val="0"/>
              </w:rPr>
              <w:t xml:space="preserve"> for </w:t>
            </w:r>
            <w:r>
              <w:t>RAT/Frequency priority</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28EF0C0E" w14:textId="77777777" w:rsidR="00BD64B3" w:rsidRDefault="00BD64B3" w:rsidP="00BB19F0">
            <w:pPr>
              <w:pStyle w:val="TAL"/>
            </w:pPr>
            <w:r>
              <w:t>O</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75AE2B08"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35B5C9B8" w14:textId="77777777" w:rsidR="00BD64B3" w:rsidRDefault="00BD64B3" w:rsidP="00BB19F0">
            <w:pPr>
              <w:pStyle w:val="TAL"/>
            </w:pPr>
            <w:r>
              <w:t>9.2.25</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A085C68"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DCDBCF9"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68D78953" w14:textId="77777777" w:rsidR="00BD64B3" w:rsidRDefault="00BD64B3" w:rsidP="00BB19F0">
            <w:pPr>
              <w:pStyle w:val="TAC"/>
            </w:pPr>
            <w:r>
              <w:t>–</w:t>
            </w:r>
          </w:p>
        </w:tc>
      </w:tr>
      <w:tr w:rsidR="00BD64B3" w14:paraId="1BE9188B"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E79AC6" w14:textId="77777777" w:rsidR="00BD64B3" w:rsidRDefault="00BD64B3" w:rsidP="00BB19F0">
            <w:pPr>
              <w:pStyle w:val="TAL"/>
              <w:ind w:left="142"/>
              <w:rPr>
                <w:b/>
                <w:bCs/>
              </w:rPr>
            </w:pPr>
            <w:r>
              <w:rPr>
                <w:b/>
                <w:bCs/>
              </w:rPr>
              <w:t>&gt;E-RABs To Be Setup List</w:t>
            </w:r>
          </w:p>
        </w:tc>
        <w:tc>
          <w:tcPr>
            <w:tcW w:w="1104" w:type="dxa"/>
            <w:tcBorders>
              <w:top w:val="nil"/>
              <w:left w:val="nil"/>
              <w:bottom w:val="single" w:sz="8" w:space="0" w:color="auto"/>
              <w:right w:val="single" w:sz="8" w:space="0" w:color="auto"/>
            </w:tcBorders>
            <w:tcMar>
              <w:top w:w="0" w:type="dxa"/>
              <w:left w:w="108" w:type="dxa"/>
              <w:bottom w:w="0" w:type="dxa"/>
              <w:right w:w="108" w:type="dxa"/>
            </w:tcMar>
          </w:tcPr>
          <w:p w14:paraId="0D297E97" w14:textId="77777777" w:rsidR="00BD64B3" w:rsidRDefault="00BD64B3" w:rsidP="00BB19F0">
            <w:pPr>
              <w:pStyle w:val="TAL"/>
            </w:pP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14:paraId="0BEA2679" w14:textId="77777777" w:rsidR="00BD64B3" w:rsidRDefault="00BD64B3" w:rsidP="00BB19F0">
            <w:pPr>
              <w:pStyle w:val="TAL"/>
              <w:rPr>
                <w:i/>
                <w:iCs/>
              </w:rPr>
            </w:pPr>
            <w:r>
              <w:rPr>
                <w:i/>
                <w:iCs/>
              </w:rPr>
              <w:t>1</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30D2AB9A" w14:textId="77777777" w:rsidR="00BD64B3" w:rsidRDefault="00BD64B3" w:rsidP="00BB19F0">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D0DFCE7"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CABE81C"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29F44ADF" w14:textId="77777777" w:rsidR="00BD64B3" w:rsidRDefault="00BD64B3" w:rsidP="00BB19F0">
            <w:pPr>
              <w:pStyle w:val="TAC"/>
            </w:pPr>
            <w:r>
              <w:t>–</w:t>
            </w:r>
          </w:p>
        </w:tc>
      </w:tr>
      <w:tr w:rsidR="00BD64B3" w14:paraId="5D351A08"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5F4391" w14:textId="77777777" w:rsidR="00BD64B3" w:rsidRDefault="00BD64B3" w:rsidP="00BB19F0">
            <w:pPr>
              <w:pStyle w:val="TAL"/>
              <w:ind w:left="284"/>
              <w:rPr>
                <w:b/>
                <w:bCs/>
              </w:rPr>
            </w:pPr>
            <w:r>
              <w:rPr>
                <w:b/>
                <w:bCs/>
              </w:rPr>
              <w:t>&gt;&gt;E-RABs To Be Setup Item</w:t>
            </w:r>
          </w:p>
        </w:tc>
        <w:tc>
          <w:tcPr>
            <w:tcW w:w="1104" w:type="dxa"/>
            <w:tcBorders>
              <w:top w:val="nil"/>
              <w:left w:val="nil"/>
              <w:bottom w:val="single" w:sz="8" w:space="0" w:color="auto"/>
              <w:right w:val="single" w:sz="8" w:space="0" w:color="auto"/>
            </w:tcBorders>
            <w:tcMar>
              <w:top w:w="0" w:type="dxa"/>
              <w:left w:w="108" w:type="dxa"/>
              <w:bottom w:w="0" w:type="dxa"/>
              <w:right w:w="108" w:type="dxa"/>
            </w:tcMar>
          </w:tcPr>
          <w:p w14:paraId="59AFFEEC" w14:textId="77777777" w:rsidR="00BD64B3" w:rsidRDefault="00BD64B3" w:rsidP="00BB19F0">
            <w:pPr>
              <w:pStyle w:val="TAL"/>
            </w:pPr>
          </w:p>
        </w:tc>
        <w:tc>
          <w:tcPr>
            <w:tcW w:w="1526" w:type="dxa"/>
            <w:tcBorders>
              <w:top w:val="nil"/>
              <w:left w:val="nil"/>
              <w:bottom w:val="single" w:sz="8" w:space="0" w:color="auto"/>
              <w:right w:val="single" w:sz="8" w:space="0" w:color="auto"/>
            </w:tcBorders>
            <w:tcMar>
              <w:top w:w="0" w:type="dxa"/>
              <w:left w:w="108" w:type="dxa"/>
              <w:bottom w:w="0" w:type="dxa"/>
              <w:right w:w="108" w:type="dxa"/>
            </w:tcMar>
            <w:hideMark/>
          </w:tcPr>
          <w:p w14:paraId="4FD37721" w14:textId="77777777" w:rsidR="00BD64B3" w:rsidRDefault="00BD64B3" w:rsidP="00BB19F0">
            <w:pPr>
              <w:pStyle w:val="TAL"/>
              <w:rPr>
                <w:i/>
                <w:iCs/>
              </w:rPr>
            </w:pPr>
            <w:r>
              <w:rPr>
                <w:i/>
                <w:iCs/>
              </w:rPr>
              <w:t>1 .. &lt;maxnoof Bearers&gt;</w:t>
            </w:r>
          </w:p>
        </w:tc>
        <w:tc>
          <w:tcPr>
            <w:tcW w:w="1260" w:type="dxa"/>
            <w:tcBorders>
              <w:top w:val="nil"/>
              <w:left w:val="nil"/>
              <w:bottom w:val="single" w:sz="8" w:space="0" w:color="auto"/>
              <w:right w:val="single" w:sz="8" w:space="0" w:color="auto"/>
            </w:tcBorders>
            <w:tcMar>
              <w:top w:w="0" w:type="dxa"/>
              <w:left w:w="108" w:type="dxa"/>
              <w:bottom w:w="0" w:type="dxa"/>
              <w:right w:w="108" w:type="dxa"/>
            </w:tcMar>
          </w:tcPr>
          <w:p w14:paraId="7E8E0D31" w14:textId="77777777" w:rsidR="00BD64B3" w:rsidRDefault="00BD64B3" w:rsidP="00BB19F0">
            <w:pPr>
              <w:pStyle w:val="TAL"/>
            </w:pP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A9D19B2"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7EF961B" w14:textId="77777777" w:rsidR="00BD64B3" w:rsidRDefault="00BD64B3" w:rsidP="00BB19F0">
            <w:pPr>
              <w:pStyle w:val="TAC"/>
            </w:pPr>
            <w:r>
              <w:t>EACH</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6D5E7ED8" w14:textId="77777777" w:rsidR="00BD64B3" w:rsidRDefault="00BD64B3" w:rsidP="00BB19F0">
            <w:pPr>
              <w:pStyle w:val="TAC"/>
            </w:pPr>
            <w:r>
              <w:t>ignore</w:t>
            </w:r>
          </w:p>
        </w:tc>
      </w:tr>
      <w:tr w:rsidR="00BD64B3" w14:paraId="2D02941F"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347E98" w14:textId="77777777" w:rsidR="00BD64B3" w:rsidRDefault="00BD64B3" w:rsidP="00BB19F0">
            <w:pPr>
              <w:pStyle w:val="TAL"/>
              <w:ind w:left="425"/>
            </w:pPr>
            <w:r>
              <w:t>&gt;&gt;&gt;E-RAB ID</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4DE97751"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10934010"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C0D4CEC" w14:textId="77777777" w:rsidR="00BD64B3" w:rsidRDefault="00BD64B3" w:rsidP="00BB19F0">
            <w:pPr>
              <w:pStyle w:val="TAL"/>
            </w:pPr>
            <w:r>
              <w:rPr>
                <w:snapToGrid w:val="0"/>
              </w:rPr>
              <w:t>9.2.23</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254CF2E5"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140F0A18"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2002F876" w14:textId="77777777" w:rsidR="00BD64B3" w:rsidRDefault="00BD64B3" w:rsidP="00BB19F0">
            <w:pPr>
              <w:pStyle w:val="TAC"/>
            </w:pPr>
            <w:r>
              <w:t>–</w:t>
            </w:r>
          </w:p>
        </w:tc>
      </w:tr>
      <w:tr w:rsidR="00BD64B3" w14:paraId="1DCD9401"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F92727" w14:textId="77777777" w:rsidR="00BD64B3" w:rsidRDefault="00BD64B3" w:rsidP="00BB19F0">
            <w:pPr>
              <w:pStyle w:val="TAL"/>
              <w:ind w:left="425"/>
            </w:pPr>
            <w:r>
              <w:t>&gt;&gt;&gt;E-RAB Level QoS Parameters</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2F5FDE5B"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0BE22513"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7DB4FF79" w14:textId="77777777" w:rsidR="00BD64B3" w:rsidRDefault="00BD64B3" w:rsidP="00BB19F0">
            <w:pPr>
              <w:pStyle w:val="TAL"/>
            </w:pPr>
            <w:r>
              <w:t>9.2.9</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3B9C04B" w14:textId="77777777" w:rsidR="00BD64B3" w:rsidRDefault="00BD64B3" w:rsidP="00BB19F0">
            <w:pPr>
              <w:pStyle w:val="TAL"/>
            </w:pPr>
            <w:r>
              <w:t>Includes necessary QoS parameters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2812B020"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6FFB7BE9" w14:textId="77777777" w:rsidR="00BD64B3" w:rsidRDefault="00BD64B3" w:rsidP="00BB19F0">
            <w:pPr>
              <w:pStyle w:val="TAC"/>
            </w:pPr>
            <w:r>
              <w:t>–</w:t>
            </w:r>
          </w:p>
        </w:tc>
      </w:tr>
      <w:tr w:rsidR="00BD64B3" w14:paraId="52476E29"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B3B5AA" w14:textId="77777777" w:rsidR="00BD64B3" w:rsidRDefault="00BD64B3" w:rsidP="00BB19F0">
            <w:pPr>
              <w:pStyle w:val="TAL"/>
              <w:ind w:left="425"/>
            </w:pPr>
            <w:r>
              <w:t xml:space="preserve">&gt;&gt;&gt;DL Forwarding </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734D29A6" w14:textId="77777777" w:rsidR="00BD64B3" w:rsidRDefault="00BD64B3" w:rsidP="00BB19F0">
            <w:pPr>
              <w:pStyle w:val="TAL"/>
            </w:pPr>
            <w:r>
              <w:t>O</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7243BEE9"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BFFE95B" w14:textId="77777777" w:rsidR="00BD64B3" w:rsidRDefault="00BD64B3" w:rsidP="00BB19F0">
            <w:pPr>
              <w:pStyle w:val="TAL"/>
            </w:pPr>
            <w:r>
              <w:t>9.2.5</w:t>
            </w:r>
          </w:p>
        </w:tc>
        <w:tc>
          <w:tcPr>
            <w:tcW w:w="1800" w:type="dxa"/>
            <w:tcBorders>
              <w:top w:val="nil"/>
              <w:left w:val="nil"/>
              <w:bottom w:val="single" w:sz="8" w:space="0" w:color="auto"/>
              <w:right w:val="single" w:sz="8" w:space="0" w:color="auto"/>
            </w:tcBorders>
            <w:tcMar>
              <w:top w:w="0" w:type="dxa"/>
              <w:left w:w="108" w:type="dxa"/>
              <w:bottom w:w="0" w:type="dxa"/>
              <w:right w:w="108" w:type="dxa"/>
            </w:tcMar>
          </w:tcPr>
          <w:p w14:paraId="13A81384" w14:textId="77777777" w:rsidR="00BD64B3" w:rsidRDefault="00BD64B3" w:rsidP="00BB19F0">
            <w:pPr>
              <w:pStyle w:val="TAL"/>
            </w:pP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32015F0F"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79A88D73" w14:textId="77777777" w:rsidR="00BD64B3" w:rsidRDefault="00BD64B3" w:rsidP="00BB19F0">
            <w:pPr>
              <w:pStyle w:val="TAC"/>
            </w:pPr>
            <w:r>
              <w:t>–</w:t>
            </w:r>
          </w:p>
        </w:tc>
      </w:tr>
      <w:tr w:rsidR="00BD64B3" w14:paraId="5EEC6EAD"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59FEA0" w14:textId="77777777" w:rsidR="00BD64B3" w:rsidRDefault="00BD64B3" w:rsidP="00BB19F0">
            <w:pPr>
              <w:pStyle w:val="TAL"/>
              <w:ind w:left="425"/>
            </w:pPr>
            <w:r>
              <w:t>&gt;&gt;&gt;UL GTP Tunnel Endpoint</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2C8A10E6"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47B71A0D"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566F3E09" w14:textId="77777777" w:rsidR="00BD64B3" w:rsidRDefault="00BD64B3" w:rsidP="00BB19F0">
            <w:pPr>
              <w:pStyle w:val="TAL"/>
            </w:pPr>
            <w:r>
              <w:t>GTP Tunnel Endpoint 9.2.1</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04ABCCE5" w14:textId="77777777" w:rsidR="00BD64B3" w:rsidRDefault="00BD64B3" w:rsidP="00BB19F0">
            <w:pPr>
              <w:pStyle w:val="TAL"/>
            </w:pPr>
            <w:r>
              <w:t>SGW endpoint of the S1 transport bearer. For delivery of UL PDUs.</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4DE016B3" w14:textId="77777777" w:rsidR="00BD64B3" w:rsidRDefault="00BD64B3" w:rsidP="00BB19F0">
            <w:pPr>
              <w:pStyle w:val="TAC"/>
            </w:pPr>
            <w: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28D3C2FF" w14:textId="77777777" w:rsidR="00BD64B3" w:rsidRDefault="00BD64B3" w:rsidP="00BB19F0">
            <w:pPr>
              <w:pStyle w:val="TAC"/>
            </w:pPr>
            <w:r>
              <w:t>–</w:t>
            </w:r>
          </w:p>
        </w:tc>
      </w:tr>
      <w:tr w:rsidR="00BD64B3" w14:paraId="516DC43B" w14:textId="77777777" w:rsidTr="00BB19F0">
        <w:tc>
          <w:tcPr>
            <w:tcW w:w="257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5ECBF9" w14:textId="77777777" w:rsidR="00BD64B3" w:rsidRDefault="00BD64B3" w:rsidP="00BB19F0">
            <w:pPr>
              <w:pStyle w:val="TAL"/>
              <w:ind w:left="142"/>
            </w:pPr>
            <w:r>
              <w:t>&gt;RRC Context</w:t>
            </w:r>
          </w:p>
        </w:tc>
        <w:tc>
          <w:tcPr>
            <w:tcW w:w="1104" w:type="dxa"/>
            <w:tcBorders>
              <w:top w:val="nil"/>
              <w:left w:val="nil"/>
              <w:bottom w:val="single" w:sz="8" w:space="0" w:color="auto"/>
              <w:right w:val="single" w:sz="8" w:space="0" w:color="auto"/>
            </w:tcBorders>
            <w:tcMar>
              <w:top w:w="0" w:type="dxa"/>
              <w:left w:w="108" w:type="dxa"/>
              <w:bottom w:w="0" w:type="dxa"/>
              <w:right w:w="108" w:type="dxa"/>
            </w:tcMar>
            <w:hideMark/>
          </w:tcPr>
          <w:p w14:paraId="62C3E33A" w14:textId="77777777" w:rsidR="00BD64B3" w:rsidRDefault="00BD64B3" w:rsidP="00BB19F0">
            <w:pPr>
              <w:pStyle w:val="TAL"/>
            </w:pPr>
            <w:r>
              <w:t>M</w:t>
            </w:r>
          </w:p>
        </w:tc>
        <w:tc>
          <w:tcPr>
            <w:tcW w:w="1526" w:type="dxa"/>
            <w:tcBorders>
              <w:top w:val="nil"/>
              <w:left w:val="nil"/>
              <w:bottom w:val="single" w:sz="8" w:space="0" w:color="auto"/>
              <w:right w:val="single" w:sz="8" w:space="0" w:color="auto"/>
            </w:tcBorders>
            <w:tcMar>
              <w:top w:w="0" w:type="dxa"/>
              <w:left w:w="108" w:type="dxa"/>
              <w:bottom w:w="0" w:type="dxa"/>
              <w:right w:w="108" w:type="dxa"/>
            </w:tcMar>
          </w:tcPr>
          <w:p w14:paraId="0FF104C3" w14:textId="77777777" w:rsidR="00BD64B3" w:rsidRDefault="00BD64B3" w:rsidP="00BB19F0">
            <w:pPr>
              <w:pStyle w:val="TAL"/>
              <w:rPr>
                <w:i/>
                <w:iCs/>
              </w:rPr>
            </w:pPr>
          </w:p>
        </w:tc>
        <w:tc>
          <w:tcPr>
            <w:tcW w:w="1260" w:type="dxa"/>
            <w:tcBorders>
              <w:top w:val="nil"/>
              <w:left w:val="nil"/>
              <w:bottom w:val="single" w:sz="8" w:space="0" w:color="auto"/>
              <w:right w:val="single" w:sz="8" w:space="0" w:color="auto"/>
            </w:tcBorders>
            <w:tcMar>
              <w:top w:w="0" w:type="dxa"/>
              <w:left w:w="108" w:type="dxa"/>
              <w:bottom w:w="0" w:type="dxa"/>
              <w:right w:w="108" w:type="dxa"/>
            </w:tcMar>
            <w:hideMark/>
          </w:tcPr>
          <w:p w14:paraId="2C505467" w14:textId="77777777" w:rsidR="00BD64B3" w:rsidRDefault="00BD64B3" w:rsidP="00BB19F0">
            <w:pPr>
              <w:pStyle w:val="TAL"/>
            </w:pPr>
            <w:r>
              <w:rPr>
                <w:snapToGrid w:val="0"/>
              </w:rPr>
              <w:t>OCTET STRING</w:t>
            </w:r>
          </w:p>
        </w:tc>
        <w:tc>
          <w:tcPr>
            <w:tcW w:w="1800" w:type="dxa"/>
            <w:tcBorders>
              <w:top w:val="nil"/>
              <w:left w:val="nil"/>
              <w:bottom w:val="single" w:sz="8" w:space="0" w:color="auto"/>
              <w:right w:val="single" w:sz="8" w:space="0" w:color="auto"/>
            </w:tcBorders>
            <w:tcMar>
              <w:top w:w="0" w:type="dxa"/>
              <w:left w:w="108" w:type="dxa"/>
              <w:bottom w:w="0" w:type="dxa"/>
              <w:right w:w="108" w:type="dxa"/>
            </w:tcMar>
            <w:hideMark/>
          </w:tcPr>
          <w:p w14:paraId="20C2C9AA" w14:textId="77777777" w:rsidR="00BD64B3" w:rsidRDefault="00BD64B3" w:rsidP="00BB19F0">
            <w:pPr>
              <w:pStyle w:val="TAL"/>
            </w:pPr>
            <w:r>
              <w:t>Includes the RRC Handover Preparation Information message as defined in subclause 10.2.2 of TS 36.331 [9]</w:t>
            </w:r>
          </w:p>
        </w:tc>
        <w:tc>
          <w:tcPr>
            <w:tcW w:w="1080" w:type="dxa"/>
            <w:tcBorders>
              <w:top w:val="nil"/>
              <w:left w:val="nil"/>
              <w:bottom w:val="single" w:sz="8" w:space="0" w:color="auto"/>
              <w:right w:val="single" w:sz="8" w:space="0" w:color="auto"/>
            </w:tcBorders>
            <w:tcMar>
              <w:top w:w="0" w:type="dxa"/>
              <w:left w:w="108" w:type="dxa"/>
              <w:bottom w:w="0" w:type="dxa"/>
              <w:right w:w="108" w:type="dxa"/>
            </w:tcMar>
            <w:hideMark/>
          </w:tcPr>
          <w:p w14:paraId="6BBF34DB" w14:textId="77777777" w:rsidR="00BD64B3" w:rsidRDefault="00BD64B3" w:rsidP="00BB19F0">
            <w:pPr>
              <w:pStyle w:val="TAL"/>
              <w:jc w:val="center"/>
              <w:rPr>
                <w:highlight w:val="yellow"/>
              </w:rPr>
            </w:pPr>
            <w:r>
              <w:rPr>
                <w:highlight w:val="yellow"/>
              </w:rPr>
              <w:t>–</w:t>
            </w:r>
          </w:p>
        </w:tc>
        <w:tc>
          <w:tcPr>
            <w:tcW w:w="1137" w:type="dxa"/>
            <w:tcBorders>
              <w:top w:val="nil"/>
              <w:left w:val="nil"/>
              <w:bottom w:val="single" w:sz="8" w:space="0" w:color="auto"/>
              <w:right w:val="single" w:sz="8" w:space="0" w:color="auto"/>
            </w:tcBorders>
            <w:tcMar>
              <w:top w:w="0" w:type="dxa"/>
              <w:left w:w="108" w:type="dxa"/>
              <w:bottom w:w="0" w:type="dxa"/>
              <w:right w:w="108" w:type="dxa"/>
            </w:tcMar>
            <w:hideMark/>
          </w:tcPr>
          <w:p w14:paraId="215B94F2" w14:textId="77777777" w:rsidR="00BD64B3" w:rsidRDefault="00BD64B3" w:rsidP="00BB19F0">
            <w:pPr>
              <w:pStyle w:val="TAL"/>
              <w:jc w:val="center"/>
              <w:rPr>
                <w:highlight w:val="yellow"/>
              </w:rPr>
            </w:pPr>
            <w:r>
              <w:rPr>
                <w:highlight w:val="yellow"/>
              </w:rPr>
              <w:t>–</w:t>
            </w:r>
          </w:p>
        </w:tc>
      </w:tr>
    </w:tbl>
    <w:p w14:paraId="29F8D9C2" w14:textId="77777777" w:rsidR="00BD64B3" w:rsidRDefault="00BD64B3" w:rsidP="00365820"/>
    <w:p w14:paraId="4F121206" w14:textId="48F93B5C" w:rsidR="00BD64B3" w:rsidRDefault="00365820" w:rsidP="00365820">
      <w:r>
        <w:t xml:space="preserve">For NR messages, we would like to discuss a possibility to provide a finer granularity of </w:t>
      </w:r>
      <w:r w:rsidR="00BD64B3">
        <w:t>criticality, preferably on IE level. This is something RAN2 should do together with RAN3.</w:t>
      </w:r>
    </w:p>
    <w:p w14:paraId="351FC45D" w14:textId="5BD3EA06" w:rsidR="00365820" w:rsidRPr="00BD64B3" w:rsidRDefault="00BD64B3" w:rsidP="00365820">
      <w:pPr>
        <w:rPr>
          <w:b/>
        </w:rPr>
      </w:pPr>
      <w:r w:rsidRPr="00BD64B3">
        <w:rPr>
          <w:b/>
        </w:rPr>
        <w:t xml:space="preserve">Proposal 1: RAN2 should, together with RAN3, identify the criticality of the RRC containers on </w:t>
      </w:r>
      <w:r>
        <w:rPr>
          <w:b/>
        </w:rPr>
        <w:t xml:space="preserve">an </w:t>
      </w:r>
      <w:r w:rsidRPr="00BD64B3">
        <w:rPr>
          <w:b/>
        </w:rPr>
        <w:t>IE level</w:t>
      </w:r>
      <w:r>
        <w:rPr>
          <w:b/>
        </w:rPr>
        <w:t>.</w:t>
      </w:r>
    </w:p>
    <w:p w14:paraId="0B561622" w14:textId="40FAA240" w:rsidR="00AC67E8" w:rsidRPr="00AC67E8" w:rsidRDefault="00AC67E8" w:rsidP="00AC67E8">
      <w:pPr>
        <w:pStyle w:val="Heading2"/>
      </w:pPr>
      <w:bookmarkStart w:id="3" w:name="_Hlk498605676"/>
      <w:r>
        <w:t>UE config release</w:t>
      </w:r>
    </w:p>
    <w:p w14:paraId="267AEA02" w14:textId="77777777" w:rsidR="00AC67E8" w:rsidRDefault="00AC67E8" w:rsidP="00AC67E8">
      <w:pPr>
        <w:rPr>
          <w:lang w:eastAsia="ko-KR"/>
        </w:rPr>
      </w:pPr>
      <w:r>
        <w:rPr>
          <w:lang w:eastAsia="ko-KR"/>
        </w:rPr>
        <w:t xml:space="preserve">UE config release indicates the RRC protocol release or version applicable for the current UE configuration. This is used by target gNB to decide if the full configuration approach should be used. Even though this is not formally needed for the initial release, it would seem more future proof to add introduce this information element already in Rel-15. </w:t>
      </w:r>
    </w:p>
    <w:p w14:paraId="1A5D2400" w14:textId="41643832" w:rsidR="00AC67E8" w:rsidRDefault="00AC67E8" w:rsidP="00AC67E8">
      <w:pPr>
        <w:rPr>
          <w:lang w:eastAsia="ko-KR"/>
        </w:rPr>
      </w:pPr>
      <w:r w:rsidRPr="001373A5">
        <w:rPr>
          <w:lang w:eastAsia="ko-KR"/>
        </w:rPr>
        <w:t>Note also that that in LTE, the version does not only map to Rel-8, Rel-9 and so on, but also indicates support for selected revisions of the spec</w:t>
      </w:r>
      <w:r w:rsidR="001373A5" w:rsidRPr="001373A5">
        <w:rPr>
          <w:lang w:eastAsia="ko-KR"/>
        </w:rPr>
        <w:t xml:space="preserve"> to enable deployment of selected </w:t>
      </w:r>
      <w:r w:rsidR="00B6629C">
        <w:rPr>
          <w:lang w:eastAsia="ko-KR"/>
        </w:rPr>
        <w:t>features using earlier releases as shown below</w:t>
      </w:r>
      <w:r w:rsidRPr="001373A5">
        <w:rPr>
          <w:lang w:eastAsia="ko-KR"/>
        </w:rPr>
        <w:t xml:space="preserve"> </w:t>
      </w:r>
    </w:p>
    <w:p w14:paraId="3DDFC3D8" w14:textId="77777777" w:rsidR="001373A5" w:rsidRPr="00627D68" w:rsidRDefault="001373A5" w:rsidP="001373A5">
      <w:pPr>
        <w:pStyle w:val="PL"/>
        <w:shd w:val="clear" w:color="auto" w:fill="E6E6E6"/>
      </w:pPr>
      <w:r w:rsidRPr="00627D68">
        <w:tab/>
        <w:t>ue-ConfigRelease-r9</w:t>
      </w:r>
      <w:r w:rsidRPr="00627D68">
        <w:tab/>
      </w:r>
      <w:r w:rsidRPr="00627D68">
        <w:tab/>
      </w:r>
      <w:r w:rsidRPr="00627D68">
        <w:tab/>
      </w:r>
      <w:r w:rsidRPr="00627D68">
        <w:tab/>
      </w:r>
      <w:r w:rsidRPr="00627D68">
        <w:tab/>
        <w:t>ENUMERATED {</w:t>
      </w:r>
    </w:p>
    <w:p w14:paraId="4C690857" w14:textId="77777777" w:rsidR="001373A5" w:rsidRPr="00627D68" w:rsidRDefault="001373A5" w:rsidP="001373A5">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rel9, rel10, rel11, rel12, v10j0, v11e0,</w:t>
      </w:r>
    </w:p>
    <w:p w14:paraId="7471C765" w14:textId="77777777" w:rsidR="001373A5" w:rsidRPr="00627D68" w:rsidRDefault="001373A5" w:rsidP="001373A5">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 xml:space="preserve">v1280, rel13, ..., rel14} </w:t>
      </w:r>
      <w:r w:rsidRPr="00627D68">
        <w:tab/>
      </w:r>
      <w:r w:rsidRPr="00627D68">
        <w:tab/>
      </w:r>
      <w:r w:rsidRPr="00627D68">
        <w:tab/>
        <w:t xml:space="preserve">OPTIONAL, </w:t>
      </w:r>
      <w:r w:rsidRPr="00627D68">
        <w:tab/>
        <w:t>-- Cond HO2</w:t>
      </w:r>
    </w:p>
    <w:p w14:paraId="53630A02" w14:textId="3D9DE084" w:rsidR="001373A5" w:rsidRDefault="001373A5" w:rsidP="00AC67E8">
      <w:pPr>
        <w:rPr>
          <w:lang w:val="de-DE" w:eastAsia="ko-KR"/>
        </w:rPr>
      </w:pPr>
    </w:p>
    <w:p w14:paraId="6CBB04B6" w14:textId="2B335953" w:rsidR="00E5646F" w:rsidRDefault="00E5646F" w:rsidP="00AC67E8">
      <w:pPr>
        <w:rPr>
          <w:lang w:val="de-DE" w:eastAsia="ko-KR"/>
        </w:rPr>
      </w:pPr>
      <w:r>
        <w:rPr>
          <w:lang w:val="de-DE" w:eastAsia="ko-KR"/>
        </w:rPr>
        <w:t>A similar approach can be expected for NR, in case 3GPP decides to make future features early implementable.</w:t>
      </w:r>
    </w:p>
    <w:p w14:paraId="36E81C9F" w14:textId="77777777" w:rsidR="00E5646F" w:rsidRPr="001373A5" w:rsidRDefault="00E5646F" w:rsidP="00AC67E8">
      <w:pPr>
        <w:rPr>
          <w:lang w:val="de-DE" w:eastAsia="ko-KR"/>
        </w:rPr>
      </w:pPr>
    </w:p>
    <w:p w14:paraId="4CA5D8F1" w14:textId="01BAF04E" w:rsidR="00AC67E8" w:rsidRDefault="00AC67E8" w:rsidP="00AC67E8">
      <w:r w:rsidRPr="001D1D0D">
        <w:rPr>
          <w:b/>
        </w:rPr>
        <w:t>Proposal</w:t>
      </w:r>
      <w:r>
        <w:rPr>
          <w:b/>
        </w:rPr>
        <w:t xml:space="preserve"> 2</w:t>
      </w:r>
      <w:r w:rsidRPr="001D1D0D">
        <w:rPr>
          <w:b/>
        </w:rPr>
        <w:t xml:space="preserve">: </w:t>
      </w:r>
      <w:r w:rsidRPr="00AC67E8">
        <w:rPr>
          <w:b/>
        </w:rPr>
        <w:t xml:space="preserve">HandoverPreparationInformation </w:t>
      </w:r>
      <w:r>
        <w:rPr>
          <w:b/>
        </w:rPr>
        <w:t>includes UE-config-release IE already in Rel-15.</w:t>
      </w:r>
    </w:p>
    <w:p w14:paraId="740EF746" w14:textId="6068D180" w:rsidR="005C0EBD" w:rsidRDefault="00475E5A" w:rsidP="005C0EBD">
      <w:pPr>
        <w:pStyle w:val="Heading2"/>
      </w:pPr>
      <w:r>
        <w:t>Support for RSRQ measurements</w:t>
      </w:r>
    </w:p>
    <w:p w14:paraId="438F6B21" w14:textId="6D3B8C20" w:rsidR="00E9638A" w:rsidRDefault="00475E5A" w:rsidP="00BD64B3">
      <w:r>
        <w:t xml:space="preserve">Currently the support for RSRQ measurement results has been marked for further study. If the source gNB has obtained RSRQ results, there seems to be no reason to exclude them, and we propose to include </w:t>
      </w:r>
      <w:r w:rsidR="0000353A">
        <w:t xml:space="preserve">the RSRQ </w:t>
      </w:r>
      <w:r w:rsidR="00BD64B3">
        <w:t xml:space="preserve">measuremen </w:t>
      </w:r>
      <w:r w:rsidR="0000353A">
        <w:t xml:space="preserve">results when </w:t>
      </w:r>
      <w:r w:rsidR="00BD64B3">
        <w:t xml:space="preserve">available. </w:t>
      </w:r>
    </w:p>
    <w:p w14:paraId="56750177" w14:textId="76B2B539" w:rsidR="00E9638A" w:rsidRPr="00BD64B3" w:rsidRDefault="0000353A" w:rsidP="00E9638A">
      <w:pPr>
        <w:rPr>
          <w:b/>
        </w:rPr>
      </w:pPr>
      <w:r>
        <w:rPr>
          <w:b/>
        </w:rPr>
        <w:lastRenderedPageBreak/>
        <w:t>Proposal 3</w:t>
      </w:r>
      <w:r w:rsidR="00BD64B3" w:rsidRPr="00BD64B3">
        <w:rPr>
          <w:b/>
        </w:rPr>
        <w:t xml:space="preserve">: </w:t>
      </w:r>
      <w:r w:rsidR="00E9638A" w:rsidRPr="00BD64B3">
        <w:rPr>
          <w:b/>
        </w:rPr>
        <w:t xml:space="preserve">The RRM configuration can include both </w:t>
      </w:r>
      <w:r>
        <w:rPr>
          <w:b/>
        </w:rPr>
        <w:t>RSRP and RSRQ on both cell and beam level results</w:t>
      </w:r>
      <w:r w:rsidR="00BD64B3" w:rsidRPr="00BD64B3">
        <w:rPr>
          <w:b/>
        </w:rPr>
        <w:t xml:space="preserve">. </w:t>
      </w:r>
    </w:p>
    <w:bookmarkEnd w:id="3"/>
    <w:p w14:paraId="47B644B4" w14:textId="350DCBA8" w:rsidR="00BD64B3" w:rsidRDefault="00BD64B3" w:rsidP="00BD64B3">
      <w:pPr>
        <w:pStyle w:val="Heading1"/>
      </w:pPr>
      <w:r>
        <w:t>Conclusion</w:t>
      </w:r>
    </w:p>
    <w:p w14:paraId="6D4AB2E9" w14:textId="1B579322" w:rsidR="00BD64B3" w:rsidRPr="00BD64B3" w:rsidRDefault="00BD64B3" w:rsidP="00BD64B3">
      <w:r>
        <w:t>Based on the discussion in Section 2, we propose following</w:t>
      </w:r>
    </w:p>
    <w:p w14:paraId="50248C93" w14:textId="77777777" w:rsidR="00BD64B3" w:rsidRPr="00BD64B3" w:rsidRDefault="00BD64B3" w:rsidP="00BD64B3">
      <w:pPr>
        <w:rPr>
          <w:b/>
        </w:rPr>
      </w:pPr>
      <w:r w:rsidRPr="00BD64B3">
        <w:rPr>
          <w:b/>
        </w:rPr>
        <w:t xml:space="preserve">Proposal 1: RAN2 should, together with RAN3, identify the criticality of the RRC containers on </w:t>
      </w:r>
      <w:r>
        <w:rPr>
          <w:b/>
        </w:rPr>
        <w:t xml:space="preserve">an </w:t>
      </w:r>
      <w:r w:rsidRPr="00BD64B3">
        <w:rPr>
          <w:b/>
        </w:rPr>
        <w:t>IE level</w:t>
      </w:r>
      <w:r>
        <w:rPr>
          <w:b/>
        </w:rPr>
        <w:t>.</w:t>
      </w:r>
    </w:p>
    <w:p w14:paraId="54AD7932" w14:textId="77777777" w:rsidR="0000353A" w:rsidRDefault="0000353A" w:rsidP="0000353A">
      <w:r w:rsidRPr="001D1D0D">
        <w:rPr>
          <w:b/>
        </w:rPr>
        <w:t>Proposal</w:t>
      </w:r>
      <w:r>
        <w:rPr>
          <w:b/>
        </w:rPr>
        <w:t xml:space="preserve"> 2</w:t>
      </w:r>
      <w:r w:rsidRPr="001D1D0D">
        <w:rPr>
          <w:b/>
        </w:rPr>
        <w:t xml:space="preserve">: </w:t>
      </w:r>
      <w:r w:rsidRPr="00AC67E8">
        <w:rPr>
          <w:b/>
        </w:rPr>
        <w:t xml:space="preserve">HandoverPreparationInformation </w:t>
      </w:r>
      <w:r>
        <w:rPr>
          <w:b/>
        </w:rPr>
        <w:t>includes UE-config-release IE already in Rel-15.</w:t>
      </w:r>
    </w:p>
    <w:bookmarkEnd w:id="2"/>
    <w:p w14:paraId="769BB60E" w14:textId="77777777" w:rsidR="0000353A" w:rsidRPr="00BD64B3" w:rsidRDefault="0000353A" w:rsidP="0000353A">
      <w:pPr>
        <w:rPr>
          <w:b/>
        </w:rPr>
      </w:pPr>
      <w:r>
        <w:rPr>
          <w:b/>
        </w:rPr>
        <w:t>Proposal 3</w:t>
      </w:r>
      <w:r w:rsidRPr="00BD64B3">
        <w:rPr>
          <w:b/>
        </w:rPr>
        <w:t xml:space="preserve">: The RRM configuration can include both </w:t>
      </w:r>
      <w:r>
        <w:rPr>
          <w:b/>
        </w:rPr>
        <w:t>RSRP and RSRQ on both cell and beam level results</w:t>
      </w:r>
      <w:r w:rsidRPr="00BD64B3">
        <w:rPr>
          <w:b/>
        </w:rPr>
        <w:t xml:space="preserve">. </w:t>
      </w:r>
    </w:p>
    <w:p w14:paraId="74E0F1A9" w14:textId="10682048" w:rsidR="00316081" w:rsidRDefault="00316081" w:rsidP="00475E5A"/>
    <w:sectPr w:rsidR="00316081">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CEA37" w14:textId="77777777" w:rsidR="007E2239" w:rsidRDefault="007E2239">
      <w:r>
        <w:separator/>
      </w:r>
    </w:p>
  </w:endnote>
  <w:endnote w:type="continuationSeparator" w:id="0">
    <w:p w14:paraId="47606E5E" w14:textId="77777777" w:rsidR="007E2239" w:rsidRDefault="007E2239">
      <w:r>
        <w:continuationSeparator/>
      </w:r>
    </w:p>
  </w:endnote>
  <w:endnote w:type="continuationNotice" w:id="1">
    <w:p w14:paraId="41118735" w14:textId="77777777" w:rsidR="007E2239" w:rsidRDefault="007E22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37B6E69B" w:rsidR="00316081" w:rsidRDefault="0031608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804DE">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804DE">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A209D" w14:textId="77777777" w:rsidR="007E2239" w:rsidRDefault="007E2239">
      <w:r>
        <w:separator/>
      </w:r>
    </w:p>
  </w:footnote>
  <w:footnote w:type="continuationSeparator" w:id="0">
    <w:p w14:paraId="25DD40BD" w14:textId="77777777" w:rsidR="007E2239" w:rsidRDefault="007E2239">
      <w:r>
        <w:continuationSeparator/>
      </w:r>
    </w:p>
  </w:footnote>
  <w:footnote w:type="continuationNotice" w:id="1">
    <w:p w14:paraId="6427AF20" w14:textId="77777777" w:rsidR="007E2239" w:rsidRDefault="007E22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316081" w:rsidRDefault="0031608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148"/>
        </w:tabs>
        <w:ind w:left="114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4996225"/>
    <w:multiLevelType w:val="hybridMultilevel"/>
    <w:tmpl w:val="E59EA514"/>
    <w:lvl w:ilvl="0" w:tplc="F60A90D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583078"/>
    <w:multiLevelType w:val="hybridMultilevel"/>
    <w:tmpl w:val="EAB6EC1E"/>
    <w:lvl w:ilvl="0" w:tplc="0230661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3A17660"/>
    <w:multiLevelType w:val="hybridMultilevel"/>
    <w:tmpl w:val="BB38CA14"/>
    <w:lvl w:ilvl="0" w:tplc="D1CE549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10"/>
  </w:num>
  <w:num w:numId="3">
    <w:abstractNumId w:val="7"/>
  </w:num>
  <w:num w:numId="4">
    <w:abstractNumId w:val="8"/>
  </w:num>
  <w:num w:numId="5">
    <w:abstractNumId w:val="4"/>
  </w:num>
  <w:num w:numId="6">
    <w:abstractNumId w:val="9"/>
  </w:num>
  <w:num w:numId="7">
    <w:abstractNumId w:val="13"/>
  </w:num>
  <w:num w:numId="8">
    <w:abstractNumId w:val="5"/>
  </w:num>
  <w:num w:numId="9">
    <w:abstractNumId w:val="11"/>
  </w:num>
  <w:num w:numId="10">
    <w:abstractNumId w:val="6"/>
  </w:num>
  <w:num w:numId="11">
    <w:abstractNumId w:val="14"/>
  </w:num>
  <w:num w:numId="12">
    <w:abstractNumId w:val="12"/>
  </w:num>
  <w:num w:numId="13">
    <w:abstractNumId w:val="2"/>
  </w:num>
  <w:num w:numId="14">
    <w:abstractNumId w:val="3"/>
  </w:num>
  <w:num w:numId="15">
    <w:abstractNumId w:val="15"/>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2"/>
  </w:num>
  <w:num w:numId="18">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353A"/>
    <w:rsid w:val="00006446"/>
    <w:rsid w:val="00006896"/>
    <w:rsid w:val="00006B58"/>
    <w:rsid w:val="00007740"/>
    <w:rsid w:val="00007CDC"/>
    <w:rsid w:val="00011B28"/>
    <w:rsid w:val="000126C2"/>
    <w:rsid w:val="00015CFB"/>
    <w:rsid w:val="00015D15"/>
    <w:rsid w:val="0002564D"/>
    <w:rsid w:val="00025ECA"/>
    <w:rsid w:val="00027939"/>
    <w:rsid w:val="00030849"/>
    <w:rsid w:val="00030D10"/>
    <w:rsid w:val="000325B8"/>
    <w:rsid w:val="00034C15"/>
    <w:rsid w:val="00035429"/>
    <w:rsid w:val="00036BA1"/>
    <w:rsid w:val="000422E2"/>
    <w:rsid w:val="000426FC"/>
    <w:rsid w:val="00042F22"/>
    <w:rsid w:val="000444EF"/>
    <w:rsid w:val="00050FFE"/>
    <w:rsid w:val="00052A07"/>
    <w:rsid w:val="000534E3"/>
    <w:rsid w:val="0005395D"/>
    <w:rsid w:val="00053993"/>
    <w:rsid w:val="0005606A"/>
    <w:rsid w:val="00057117"/>
    <w:rsid w:val="000616E7"/>
    <w:rsid w:val="0006487E"/>
    <w:rsid w:val="00065E1A"/>
    <w:rsid w:val="00067258"/>
    <w:rsid w:val="00077E5F"/>
    <w:rsid w:val="0008036A"/>
    <w:rsid w:val="00081AE6"/>
    <w:rsid w:val="00081DD3"/>
    <w:rsid w:val="000855EB"/>
    <w:rsid w:val="00085B52"/>
    <w:rsid w:val="000866F2"/>
    <w:rsid w:val="0009009F"/>
    <w:rsid w:val="00091557"/>
    <w:rsid w:val="000924C1"/>
    <w:rsid w:val="000924F0"/>
    <w:rsid w:val="00093474"/>
    <w:rsid w:val="0009510F"/>
    <w:rsid w:val="000A1B7B"/>
    <w:rsid w:val="000A2DF0"/>
    <w:rsid w:val="000A56F2"/>
    <w:rsid w:val="000B2719"/>
    <w:rsid w:val="000B3A8F"/>
    <w:rsid w:val="000B4AB9"/>
    <w:rsid w:val="000B58C3"/>
    <w:rsid w:val="000B61E9"/>
    <w:rsid w:val="000B6A2F"/>
    <w:rsid w:val="000C165A"/>
    <w:rsid w:val="000C28EB"/>
    <w:rsid w:val="000C2E19"/>
    <w:rsid w:val="000C4973"/>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D8E"/>
    <w:rsid w:val="00116765"/>
    <w:rsid w:val="00116830"/>
    <w:rsid w:val="001219F5"/>
    <w:rsid w:val="00121A20"/>
    <w:rsid w:val="00122F2E"/>
    <w:rsid w:val="0012377F"/>
    <w:rsid w:val="00124314"/>
    <w:rsid w:val="00126B4A"/>
    <w:rsid w:val="00132FD0"/>
    <w:rsid w:val="001344C0"/>
    <w:rsid w:val="001346FA"/>
    <w:rsid w:val="00135252"/>
    <w:rsid w:val="001373A5"/>
    <w:rsid w:val="00137AB5"/>
    <w:rsid w:val="00137F0B"/>
    <w:rsid w:val="00140BB4"/>
    <w:rsid w:val="0014376A"/>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6495"/>
    <w:rsid w:val="001D1D0D"/>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314"/>
    <w:rsid w:val="002224DB"/>
    <w:rsid w:val="002228CE"/>
    <w:rsid w:val="00223FCB"/>
    <w:rsid w:val="002252C3"/>
    <w:rsid w:val="00225C54"/>
    <w:rsid w:val="00226166"/>
    <w:rsid w:val="00230765"/>
    <w:rsid w:val="002309A1"/>
    <w:rsid w:val="002319E4"/>
    <w:rsid w:val="00233FC7"/>
    <w:rsid w:val="00235632"/>
    <w:rsid w:val="00235872"/>
    <w:rsid w:val="00241559"/>
    <w:rsid w:val="002435B3"/>
    <w:rsid w:val="002458EB"/>
    <w:rsid w:val="002500C8"/>
    <w:rsid w:val="0025686E"/>
    <w:rsid w:val="00257543"/>
    <w:rsid w:val="002617E7"/>
    <w:rsid w:val="00261FC8"/>
    <w:rsid w:val="00262251"/>
    <w:rsid w:val="00264228"/>
    <w:rsid w:val="00264334"/>
    <w:rsid w:val="0026473E"/>
    <w:rsid w:val="00266214"/>
    <w:rsid w:val="00267C83"/>
    <w:rsid w:val="0027144F"/>
    <w:rsid w:val="00271F3A"/>
    <w:rsid w:val="00273278"/>
    <w:rsid w:val="002737F4"/>
    <w:rsid w:val="002805F5"/>
    <w:rsid w:val="00280751"/>
    <w:rsid w:val="0028280A"/>
    <w:rsid w:val="00285757"/>
    <w:rsid w:val="00286ACD"/>
    <w:rsid w:val="00287838"/>
    <w:rsid w:val="00290771"/>
    <w:rsid w:val="002907B5"/>
    <w:rsid w:val="00291A75"/>
    <w:rsid w:val="00292EB7"/>
    <w:rsid w:val="00296227"/>
    <w:rsid w:val="00296F44"/>
    <w:rsid w:val="0029777D"/>
    <w:rsid w:val="002A055E"/>
    <w:rsid w:val="002A1D4E"/>
    <w:rsid w:val="002A2869"/>
    <w:rsid w:val="002B24D6"/>
    <w:rsid w:val="002C41E6"/>
    <w:rsid w:val="002C6458"/>
    <w:rsid w:val="002C717E"/>
    <w:rsid w:val="002D071A"/>
    <w:rsid w:val="002D232F"/>
    <w:rsid w:val="002D34B2"/>
    <w:rsid w:val="002D58A5"/>
    <w:rsid w:val="002D7637"/>
    <w:rsid w:val="002E17F2"/>
    <w:rsid w:val="002E7CAE"/>
    <w:rsid w:val="002F2771"/>
    <w:rsid w:val="002F37A9"/>
    <w:rsid w:val="00301CE6"/>
    <w:rsid w:val="0030256B"/>
    <w:rsid w:val="0030501F"/>
    <w:rsid w:val="0030656B"/>
    <w:rsid w:val="00307BA1"/>
    <w:rsid w:val="003107E8"/>
    <w:rsid w:val="00311702"/>
    <w:rsid w:val="00311E82"/>
    <w:rsid w:val="00313FD6"/>
    <w:rsid w:val="003143BD"/>
    <w:rsid w:val="00316081"/>
    <w:rsid w:val="00317B01"/>
    <w:rsid w:val="003203ED"/>
    <w:rsid w:val="00322C9F"/>
    <w:rsid w:val="00324D23"/>
    <w:rsid w:val="00331751"/>
    <w:rsid w:val="00334579"/>
    <w:rsid w:val="00335858"/>
    <w:rsid w:val="003367E4"/>
    <w:rsid w:val="00336BDA"/>
    <w:rsid w:val="00342BD7"/>
    <w:rsid w:val="00343A07"/>
    <w:rsid w:val="00346DB5"/>
    <w:rsid w:val="00347092"/>
    <w:rsid w:val="003472B4"/>
    <w:rsid w:val="003477B1"/>
    <w:rsid w:val="00352C0E"/>
    <w:rsid w:val="0035482C"/>
    <w:rsid w:val="00357380"/>
    <w:rsid w:val="003602D9"/>
    <w:rsid w:val="003604CE"/>
    <w:rsid w:val="00360D47"/>
    <w:rsid w:val="00365820"/>
    <w:rsid w:val="00370E47"/>
    <w:rsid w:val="003742AC"/>
    <w:rsid w:val="00377CE1"/>
    <w:rsid w:val="00381CE6"/>
    <w:rsid w:val="00385BF0"/>
    <w:rsid w:val="003939FF"/>
    <w:rsid w:val="003A17C9"/>
    <w:rsid w:val="003A2223"/>
    <w:rsid w:val="003A2A0F"/>
    <w:rsid w:val="003A45A1"/>
    <w:rsid w:val="003A5B0A"/>
    <w:rsid w:val="003A6BAC"/>
    <w:rsid w:val="003A7EF3"/>
    <w:rsid w:val="003B159C"/>
    <w:rsid w:val="003B2539"/>
    <w:rsid w:val="003B369F"/>
    <w:rsid w:val="003B36A3"/>
    <w:rsid w:val="003B371E"/>
    <w:rsid w:val="003B7FE5"/>
    <w:rsid w:val="003C11C8"/>
    <w:rsid w:val="003C2702"/>
    <w:rsid w:val="003C7806"/>
    <w:rsid w:val="003C788A"/>
    <w:rsid w:val="003D109F"/>
    <w:rsid w:val="003D2478"/>
    <w:rsid w:val="003D2FC4"/>
    <w:rsid w:val="003D3C45"/>
    <w:rsid w:val="003D4D94"/>
    <w:rsid w:val="003D5B1F"/>
    <w:rsid w:val="003D6E11"/>
    <w:rsid w:val="003E15FA"/>
    <w:rsid w:val="003E2C96"/>
    <w:rsid w:val="003E4492"/>
    <w:rsid w:val="003E55E4"/>
    <w:rsid w:val="003E74E3"/>
    <w:rsid w:val="003E7D1F"/>
    <w:rsid w:val="003F05C7"/>
    <w:rsid w:val="003F2CD4"/>
    <w:rsid w:val="003F6BBE"/>
    <w:rsid w:val="004000E8"/>
    <w:rsid w:val="00400B1D"/>
    <w:rsid w:val="00402E2B"/>
    <w:rsid w:val="0040512B"/>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A92"/>
    <w:rsid w:val="00444F56"/>
    <w:rsid w:val="00446488"/>
    <w:rsid w:val="004517AA"/>
    <w:rsid w:val="00452CAC"/>
    <w:rsid w:val="0045342C"/>
    <w:rsid w:val="00453A5C"/>
    <w:rsid w:val="0045417F"/>
    <w:rsid w:val="00457565"/>
    <w:rsid w:val="00457B71"/>
    <w:rsid w:val="00465F3A"/>
    <w:rsid w:val="004669E2"/>
    <w:rsid w:val="00470C31"/>
    <w:rsid w:val="004734D0"/>
    <w:rsid w:val="0047556B"/>
    <w:rsid w:val="00475E5A"/>
    <w:rsid w:val="00477768"/>
    <w:rsid w:val="004804DE"/>
    <w:rsid w:val="00485BFA"/>
    <w:rsid w:val="00492BC5"/>
    <w:rsid w:val="004964F1"/>
    <w:rsid w:val="004A16BC"/>
    <w:rsid w:val="004A1C76"/>
    <w:rsid w:val="004A2B94"/>
    <w:rsid w:val="004B0228"/>
    <w:rsid w:val="004B7C0C"/>
    <w:rsid w:val="004C3898"/>
    <w:rsid w:val="004C3F74"/>
    <w:rsid w:val="004D36B1"/>
    <w:rsid w:val="004D6B83"/>
    <w:rsid w:val="004D7EBD"/>
    <w:rsid w:val="004E2680"/>
    <w:rsid w:val="004E28F9"/>
    <w:rsid w:val="004E462E"/>
    <w:rsid w:val="004E56DC"/>
    <w:rsid w:val="004E76F4"/>
    <w:rsid w:val="004F0B4E"/>
    <w:rsid w:val="004F0B6C"/>
    <w:rsid w:val="004F2078"/>
    <w:rsid w:val="004F4DA3"/>
    <w:rsid w:val="005058EE"/>
    <w:rsid w:val="00506557"/>
    <w:rsid w:val="0050677A"/>
    <w:rsid w:val="005108D8"/>
    <w:rsid w:val="005116F9"/>
    <w:rsid w:val="005153A7"/>
    <w:rsid w:val="005219CF"/>
    <w:rsid w:val="00531534"/>
    <w:rsid w:val="005338D0"/>
    <w:rsid w:val="00534B59"/>
    <w:rsid w:val="0053631B"/>
    <w:rsid w:val="00536759"/>
    <w:rsid w:val="00537271"/>
    <w:rsid w:val="00537C62"/>
    <w:rsid w:val="00546970"/>
    <w:rsid w:val="005518B8"/>
    <w:rsid w:val="00554E19"/>
    <w:rsid w:val="0056121F"/>
    <w:rsid w:val="00572505"/>
    <w:rsid w:val="00572E9A"/>
    <w:rsid w:val="0057696A"/>
    <w:rsid w:val="00580202"/>
    <w:rsid w:val="00582809"/>
    <w:rsid w:val="00584075"/>
    <w:rsid w:val="0058798C"/>
    <w:rsid w:val="005900FA"/>
    <w:rsid w:val="005935A4"/>
    <w:rsid w:val="005948C2"/>
    <w:rsid w:val="00595DCA"/>
    <w:rsid w:val="0059779B"/>
    <w:rsid w:val="005A12F1"/>
    <w:rsid w:val="005A209A"/>
    <w:rsid w:val="005A662D"/>
    <w:rsid w:val="005B35D7"/>
    <w:rsid w:val="005B392A"/>
    <w:rsid w:val="005B3AA3"/>
    <w:rsid w:val="005B6F83"/>
    <w:rsid w:val="005C0EBD"/>
    <w:rsid w:val="005C1B65"/>
    <w:rsid w:val="005C74FB"/>
    <w:rsid w:val="005D1602"/>
    <w:rsid w:val="005E1991"/>
    <w:rsid w:val="005E385F"/>
    <w:rsid w:val="005E5B81"/>
    <w:rsid w:val="005F2CB1"/>
    <w:rsid w:val="005F3025"/>
    <w:rsid w:val="005F4D03"/>
    <w:rsid w:val="005F618C"/>
    <w:rsid w:val="005F6C25"/>
    <w:rsid w:val="005F70BD"/>
    <w:rsid w:val="006010DE"/>
    <w:rsid w:val="0060283C"/>
    <w:rsid w:val="00604F14"/>
    <w:rsid w:val="00605F62"/>
    <w:rsid w:val="00611B83"/>
    <w:rsid w:val="00613257"/>
    <w:rsid w:val="00620A71"/>
    <w:rsid w:val="00620D80"/>
    <w:rsid w:val="006234A6"/>
    <w:rsid w:val="00624D23"/>
    <w:rsid w:val="006279A9"/>
    <w:rsid w:val="00630001"/>
    <w:rsid w:val="006311B3"/>
    <w:rsid w:val="0063284C"/>
    <w:rsid w:val="00636398"/>
    <w:rsid w:val="006368D3"/>
    <w:rsid w:val="006377EC"/>
    <w:rsid w:val="0064151F"/>
    <w:rsid w:val="00641533"/>
    <w:rsid w:val="0064208D"/>
    <w:rsid w:val="00643348"/>
    <w:rsid w:val="00643475"/>
    <w:rsid w:val="0064396A"/>
    <w:rsid w:val="0064624E"/>
    <w:rsid w:val="0064647A"/>
    <w:rsid w:val="00650AB9"/>
    <w:rsid w:val="00651A16"/>
    <w:rsid w:val="00655733"/>
    <w:rsid w:val="00655ACD"/>
    <w:rsid w:val="00656A92"/>
    <w:rsid w:val="00656DDE"/>
    <w:rsid w:val="0066011D"/>
    <w:rsid w:val="006607C0"/>
    <w:rsid w:val="006613A6"/>
    <w:rsid w:val="006627A2"/>
    <w:rsid w:val="00662F9B"/>
    <w:rsid w:val="006634E6"/>
    <w:rsid w:val="006655EE"/>
    <w:rsid w:val="00667EE7"/>
    <w:rsid w:val="00670922"/>
    <w:rsid w:val="00670BE1"/>
    <w:rsid w:val="0067218F"/>
    <w:rsid w:val="006741F2"/>
    <w:rsid w:val="00674CC3"/>
    <w:rsid w:val="00675C72"/>
    <w:rsid w:val="006771F9"/>
    <w:rsid w:val="006776D7"/>
    <w:rsid w:val="00677B36"/>
    <w:rsid w:val="00681003"/>
    <w:rsid w:val="00681678"/>
    <w:rsid w:val="006817C9"/>
    <w:rsid w:val="00683ECE"/>
    <w:rsid w:val="00690086"/>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04CB"/>
    <w:rsid w:val="0070346E"/>
    <w:rsid w:val="00704EDB"/>
    <w:rsid w:val="0070537F"/>
    <w:rsid w:val="00706101"/>
    <w:rsid w:val="00707072"/>
    <w:rsid w:val="00707D61"/>
    <w:rsid w:val="00711387"/>
    <w:rsid w:val="00712287"/>
    <w:rsid w:val="00712772"/>
    <w:rsid w:val="007131E4"/>
    <w:rsid w:val="007148D3"/>
    <w:rsid w:val="00715B9A"/>
    <w:rsid w:val="00720DA1"/>
    <w:rsid w:val="00721593"/>
    <w:rsid w:val="00725AA1"/>
    <w:rsid w:val="00726EA6"/>
    <w:rsid w:val="00727208"/>
    <w:rsid w:val="00727680"/>
    <w:rsid w:val="007348B1"/>
    <w:rsid w:val="00734B23"/>
    <w:rsid w:val="007362A6"/>
    <w:rsid w:val="00736D7D"/>
    <w:rsid w:val="00740E58"/>
    <w:rsid w:val="007445A0"/>
    <w:rsid w:val="0074524B"/>
    <w:rsid w:val="0074606A"/>
    <w:rsid w:val="00747D8B"/>
    <w:rsid w:val="00751228"/>
    <w:rsid w:val="00752B0D"/>
    <w:rsid w:val="007571E1"/>
    <w:rsid w:val="007604B2"/>
    <w:rsid w:val="00761D51"/>
    <w:rsid w:val="00765281"/>
    <w:rsid w:val="00766582"/>
    <w:rsid w:val="00766BAD"/>
    <w:rsid w:val="007730BD"/>
    <w:rsid w:val="00773350"/>
    <w:rsid w:val="007755F2"/>
    <w:rsid w:val="00776971"/>
    <w:rsid w:val="0078177E"/>
    <w:rsid w:val="0078304C"/>
    <w:rsid w:val="00783673"/>
    <w:rsid w:val="00785490"/>
    <w:rsid w:val="00787597"/>
    <w:rsid w:val="007925EA"/>
    <w:rsid w:val="007934DA"/>
    <w:rsid w:val="00793CD8"/>
    <w:rsid w:val="00795C92"/>
    <w:rsid w:val="00796231"/>
    <w:rsid w:val="007979C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2239"/>
    <w:rsid w:val="007E4610"/>
    <w:rsid w:val="007E4715"/>
    <w:rsid w:val="007E505B"/>
    <w:rsid w:val="007E52B7"/>
    <w:rsid w:val="007E7091"/>
    <w:rsid w:val="00803FAE"/>
    <w:rsid w:val="0080605F"/>
    <w:rsid w:val="00807786"/>
    <w:rsid w:val="00811FCB"/>
    <w:rsid w:val="00815589"/>
    <w:rsid w:val="008158D6"/>
    <w:rsid w:val="00817196"/>
    <w:rsid w:val="00817EDE"/>
    <w:rsid w:val="008235DB"/>
    <w:rsid w:val="00824AB4"/>
    <w:rsid w:val="00825C42"/>
    <w:rsid w:val="00825D25"/>
    <w:rsid w:val="00827D6F"/>
    <w:rsid w:val="008342AE"/>
    <w:rsid w:val="008376AC"/>
    <w:rsid w:val="008444E8"/>
    <w:rsid w:val="00844E80"/>
    <w:rsid w:val="00846FE7"/>
    <w:rsid w:val="00850CEC"/>
    <w:rsid w:val="00853E55"/>
    <w:rsid w:val="00856911"/>
    <w:rsid w:val="008677FD"/>
    <w:rsid w:val="008706D4"/>
    <w:rsid w:val="00870F8A"/>
    <w:rsid w:val="008719A4"/>
    <w:rsid w:val="00871D23"/>
    <w:rsid w:val="00874312"/>
    <w:rsid w:val="00874319"/>
    <w:rsid w:val="0087437C"/>
    <w:rsid w:val="00875CD7"/>
    <w:rsid w:val="00876B4D"/>
    <w:rsid w:val="0087768C"/>
    <w:rsid w:val="00877F18"/>
    <w:rsid w:val="00894A88"/>
    <w:rsid w:val="00895386"/>
    <w:rsid w:val="00897F60"/>
    <w:rsid w:val="008A21FF"/>
    <w:rsid w:val="008A2CE2"/>
    <w:rsid w:val="008A30AC"/>
    <w:rsid w:val="008A44B8"/>
    <w:rsid w:val="008A45DF"/>
    <w:rsid w:val="008A51A8"/>
    <w:rsid w:val="008A54C7"/>
    <w:rsid w:val="008A5641"/>
    <w:rsid w:val="008A77D8"/>
    <w:rsid w:val="008B0483"/>
    <w:rsid w:val="008B120C"/>
    <w:rsid w:val="008B2931"/>
    <w:rsid w:val="008B51A0"/>
    <w:rsid w:val="008B592A"/>
    <w:rsid w:val="008B7B5C"/>
    <w:rsid w:val="008C0C99"/>
    <w:rsid w:val="008C2017"/>
    <w:rsid w:val="008C4958"/>
    <w:rsid w:val="008C4BAA"/>
    <w:rsid w:val="008C6AE8"/>
    <w:rsid w:val="008C7573"/>
    <w:rsid w:val="008D1807"/>
    <w:rsid w:val="008D34F1"/>
    <w:rsid w:val="008D39D8"/>
    <w:rsid w:val="008D6D1A"/>
    <w:rsid w:val="008E065E"/>
    <w:rsid w:val="008E0927"/>
    <w:rsid w:val="008E1909"/>
    <w:rsid w:val="008E6F27"/>
    <w:rsid w:val="008F1EAB"/>
    <w:rsid w:val="008F2A74"/>
    <w:rsid w:val="008F33DC"/>
    <w:rsid w:val="008F477F"/>
    <w:rsid w:val="008F5613"/>
    <w:rsid w:val="00901826"/>
    <w:rsid w:val="00902350"/>
    <w:rsid w:val="0090336B"/>
    <w:rsid w:val="009053AA"/>
    <w:rsid w:val="00906939"/>
    <w:rsid w:val="00910B7D"/>
    <w:rsid w:val="0091176E"/>
    <w:rsid w:val="00911DFB"/>
    <w:rsid w:val="009139D9"/>
    <w:rsid w:val="00914AD8"/>
    <w:rsid w:val="00916079"/>
    <w:rsid w:val="00917CE9"/>
    <w:rsid w:val="00917DB7"/>
    <w:rsid w:val="00920BF2"/>
    <w:rsid w:val="00922010"/>
    <w:rsid w:val="00924C5E"/>
    <w:rsid w:val="00931BD9"/>
    <w:rsid w:val="009331FF"/>
    <w:rsid w:val="009364EE"/>
    <w:rsid w:val="009368F3"/>
    <w:rsid w:val="00941636"/>
    <w:rsid w:val="00943742"/>
    <w:rsid w:val="00945C05"/>
    <w:rsid w:val="00946945"/>
    <w:rsid w:val="00947713"/>
    <w:rsid w:val="00950DE7"/>
    <w:rsid w:val="00953920"/>
    <w:rsid w:val="00953D47"/>
    <w:rsid w:val="00954ED6"/>
    <w:rsid w:val="0095681E"/>
    <w:rsid w:val="009572D4"/>
    <w:rsid w:val="00961921"/>
    <w:rsid w:val="0096430A"/>
    <w:rsid w:val="0096554B"/>
    <w:rsid w:val="0096584A"/>
    <w:rsid w:val="00970EC3"/>
    <w:rsid w:val="00971F08"/>
    <w:rsid w:val="0097603D"/>
    <w:rsid w:val="00976949"/>
    <w:rsid w:val="00980477"/>
    <w:rsid w:val="00985253"/>
    <w:rsid w:val="009853B3"/>
    <w:rsid w:val="009871BA"/>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18E9"/>
    <w:rsid w:val="009C403E"/>
    <w:rsid w:val="009D4FF0"/>
    <w:rsid w:val="009D57B2"/>
    <w:rsid w:val="009D703C"/>
    <w:rsid w:val="009D718F"/>
    <w:rsid w:val="009E068F"/>
    <w:rsid w:val="009E14E0"/>
    <w:rsid w:val="009E35DB"/>
    <w:rsid w:val="009E47A3"/>
    <w:rsid w:val="009E534F"/>
    <w:rsid w:val="009F08F3"/>
    <w:rsid w:val="009F1ECE"/>
    <w:rsid w:val="009F344F"/>
    <w:rsid w:val="009F48D1"/>
    <w:rsid w:val="00A048A8"/>
    <w:rsid w:val="00A04F49"/>
    <w:rsid w:val="00A13E54"/>
    <w:rsid w:val="00A15917"/>
    <w:rsid w:val="00A17F63"/>
    <w:rsid w:val="00A20AD0"/>
    <w:rsid w:val="00A2193B"/>
    <w:rsid w:val="00A231A4"/>
    <w:rsid w:val="00A2351A"/>
    <w:rsid w:val="00A264A9"/>
    <w:rsid w:val="00A27785"/>
    <w:rsid w:val="00A30187"/>
    <w:rsid w:val="00A31848"/>
    <w:rsid w:val="00A3448A"/>
    <w:rsid w:val="00A36297"/>
    <w:rsid w:val="00A368BA"/>
    <w:rsid w:val="00A375B3"/>
    <w:rsid w:val="00A41E2B"/>
    <w:rsid w:val="00A45B74"/>
    <w:rsid w:val="00A52E1D"/>
    <w:rsid w:val="00A61499"/>
    <w:rsid w:val="00A62A77"/>
    <w:rsid w:val="00A63483"/>
    <w:rsid w:val="00A657D7"/>
    <w:rsid w:val="00A660AC"/>
    <w:rsid w:val="00A67E6C"/>
    <w:rsid w:val="00A71B99"/>
    <w:rsid w:val="00A739D0"/>
    <w:rsid w:val="00A761D4"/>
    <w:rsid w:val="00A77EC4"/>
    <w:rsid w:val="00A84511"/>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7E8"/>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24A8"/>
    <w:rsid w:val="00B157F9"/>
    <w:rsid w:val="00B167F1"/>
    <w:rsid w:val="00B20256"/>
    <w:rsid w:val="00B20D09"/>
    <w:rsid w:val="00B2763F"/>
    <w:rsid w:val="00B27AAC"/>
    <w:rsid w:val="00B30929"/>
    <w:rsid w:val="00B32E2A"/>
    <w:rsid w:val="00B34D7F"/>
    <w:rsid w:val="00B372AA"/>
    <w:rsid w:val="00B40445"/>
    <w:rsid w:val="00B41888"/>
    <w:rsid w:val="00B42BDB"/>
    <w:rsid w:val="00B438B0"/>
    <w:rsid w:val="00B45A52"/>
    <w:rsid w:val="00B45B8D"/>
    <w:rsid w:val="00B46175"/>
    <w:rsid w:val="00B46AF2"/>
    <w:rsid w:val="00B56507"/>
    <w:rsid w:val="00B62AAA"/>
    <w:rsid w:val="00B6629C"/>
    <w:rsid w:val="00B664C7"/>
    <w:rsid w:val="00B739F6"/>
    <w:rsid w:val="00B81A6C"/>
    <w:rsid w:val="00B85DE5"/>
    <w:rsid w:val="00B87624"/>
    <w:rsid w:val="00B90F73"/>
    <w:rsid w:val="00B93B59"/>
    <w:rsid w:val="00B9406A"/>
    <w:rsid w:val="00B953CB"/>
    <w:rsid w:val="00BA2280"/>
    <w:rsid w:val="00BA2A08"/>
    <w:rsid w:val="00BA56D2"/>
    <w:rsid w:val="00BA76E0"/>
    <w:rsid w:val="00BB2A25"/>
    <w:rsid w:val="00BB51E9"/>
    <w:rsid w:val="00BC0FDC"/>
    <w:rsid w:val="00BC3053"/>
    <w:rsid w:val="00BC4D2E"/>
    <w:rsid w:val="00BD48AC"/>
    <w:rsid w:val="00BD5F1A"/>
    <w:rsid w:val="00BD64B3"/>
    <w:rsid w:val="00BE1234"/>
    <w:rsid w:val="00BE2FA6"/>
    <w:rsid w:val="00BE333F"/>
    <w:rsid w:val="00BE7406"/>
    <w:rsid w:val="00BE7603"/>
    <w:rsid w:val="00BF3279"/>
    <w:rsid w:val="00BF3C1D"/>
    <w:rsid w:val="00BF74C7"/>
    <w:rsid w:val="00C015F1"/>
    <w:rsid w:val="00C01F33"/>
    <w:rsid w:val="00C02CC6"/>
    <w:rsid w:val="00C040F7"/>
    <w:rsid w:val="00C04142"/>
    <w:rsid w:val="00C041B0"/>
    <w:rsid w:val="00C044AB"/>
    <w:rsid w:val="00C05706"/>
    <w:rsid w:val="00C07377"/>
    <w:rsid w:val="00C10478"/>
    <w:rsid w:val="00C12107"/>
    <w:rsid w:val="00C14D4B"/>
    <w:rsid w:val="00C154BB"/>
    <w:rsid w:val="00C26FAA"/>
    <w:rsid w:val="00C279B5"/>
    <w:rsid w:val="00C27C45"/>
    <w:rsid w:val="00C3719D"/>
    <w:rsid w:val="00C413D5"/>
    <w:rsid w:val="00C44F1F"/>
    <w:rsid w:val="00C45E6B"/>
    <w:rsid w:val="00C50286"/>
    <w:rsid w:val="00C54995"/>
    <w:rsid w:val="00C54D41"/>
    <w:rsid w:val="00C60783"/>
    <w:rsid w:val="00C64672"/>
    <w:rsid w:val="00C66EF3"/>
    <w:rsid w:val="00C70697"/>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1ED8"/>
    <w:rsid w:val="00CA5211"/>
    <w:rsid w:val="00CB0CDA"/>
    <w:rsid w:val="00CB1F63"/>
    <w:rsid w:val="00CB239E"/>
    <w:rsid w:val="00CB4F2B"/>
    <w:rsid w:val="00CB62FF"/>
    <w:rsid w:val="00CB7170"/>
    <w:rsid w:val="00CC040E"/>
    <w:rsid w:val="00CC111F"/>
    <w:rsid w:val="00CC2011"/>
    <w:rsid w:val="00CC3EA0"/>
    <w:rsid w:val="00CC646B"/>
    <w:rsid w:val="00CC7384"/>
    <w:rsid w:val="00CC7B45"/>
    <w:rsid w:val="00CD1188"/>
    <w:rsid w:val="00CD2ED1"/>
    <w:rsid w:val="00CD337B"/>
    <w:rsid w:val="00CD6892"/>
    <w:rsid w:val="00CE0424"/>
    <w:rsid w:val="00CE7561"/>
    <w:rsid w:val="00CF1354"/>
    <w:rsid w:val="00CF3B1F"/>
    <w:rsid w:val="00CF3BF6"/>
    <w:rsid w:val="00CF625B"/>
    <w:rsid w:val="00CF687E"/>
    <w:rsid w:val="00D00FB4"/>
    <w:rsid w:val="00D0349B"/>
    <w:rsid w:val="00D04434"/>
    <w:rsid w:val="00D06E22"/>
    <w:rsid w:val="00D10249"/>
    <w:rsid w:val="00D115C3"/>
    <w:rsid w:val="00D11897"/>
    <w:rsid w:val="00D13135"/>
    <w:rsid w:val="00D13E4E"/>
    <w:rsid w:val="00D159CF"/>
    <w:rsid w:val="00D239A7"/>
    <w:rsid w:val="00D23F47"/>
    <w:rsid w:val="00D27DB6"/>
    <w:rsid w:val="00D3005B"/>
    <w:rsid w:val="00D34CDD"/>
    <w:rsid w:val="00D36E71"/>
    <w:rsid w:val="00D37D87"/>
    <w:rsid w:val="00D404EA"/>
    <w:rsid w:val="00D40B33"/>
    <w:rsid w:val="00D42264"/>
    <w:rsid w:val="00D4318F"/>
    <w:rsid w:val="00D438BF"/>
    <w:rsid w:val="00D440F8"/>
    <w:rsid w:val="00D54287"/>
    <w:rsid w:val="00D546FF"/>
    <w:rsid w:val="00D55AD5"/>
    <w:rsid w:val="00D576CA"/>
    <w:rsid w:val="00D60E13"/>
    <w:rsid w:val="00D61AF5"/>
    <w:rsid w:val="00D62CD5"/>
    <w:rsid w:val="00D6435F"/>
    <w:rsid w:val="00D64B54"/>
    <w:rsid w:val="00D652B5"/>
    <w:rsid w:val="00D66155"/>
    <w:rsid w:val="00D708B0"/>
    <w:rsid w:val="00D72DAD"/>
    <w:rsid w:val="00D77B1D"/>
    <w:rsid w:val="00D8021F"/>
    <w:rsid w:val="00D80383"/>
    <w:rsid w:val="00D823C6"/>
    <w:rsid w:val="00D86CA3"/>
    <w:rsid w:val="00D871CE"/>
    <w:rsid w:val="00D9196D"/>
    <w:rsid w:val="00D92982"/>
    <w:rsid w:val="00DA305E"/>
    <w:rsid w:val="00DA5007"/>
    <w:rsid w:val="00DA5417"/>
    <w:rsid w:val="00DA56E8"/>
    <w:rsid w:val="00DB09B5"/>
    <w:rsid w:val="00DB0A9F"/>
    <w:rsid w:val="00DB1741"/>
    <w:rsid w:val="00DB377D"/>
    <w:rsid w:val="00DB615F"/>
    <w:rsid w:val="00DC074D"/>
    <w:rsid w:val="00DC2D36"/>
    <w:rsid w:val="00DC53EF"/>
    <w:rsid w:val="00DC597C"/>
    <w:rsid w:val="00DD1C73"/>
    <w:rsid w:val="00DE54A0"/>
    <w:rsid w:val="00DE5608"/>
    <w:rsid w:val="00DE58D0"/>
    <w:rsid w:val="00DE654F"/>
    <w:rsid w:val="00DF0B6E"/>
    <w:rsid w:val="00DF15E0"/>
    <w:rsid w:val="00DF2310"/>
    <w:rsid w:val="00DF37A0"/>
    <w:rsid w:val="00DF4D5D"/>
    <w:rsid w:val="00E00520"/>
    <w:rsid w:val="00E110E7"/>
    <w:rsid w:val="00E11615"/>
    <w:rsid w:val="00E11B20"/>
    <w:rsid w:val="00E17FA2"/>
    <w:rsid w:val="00E21344"/>
    <w:rsid w:val="00E22330"/>
    <w:rsid w:val="00E27579"/>
    <w:rsid w:val="00E30B5A"/>
    <w:rsid w:val="00E30FA7"/>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646F"/>
    <w:rsid w:val="00E57565"/>
    <w:rsid w:val="00E63838"/>
    <w:rsid w:val="00E64434"/>
    <w:rsid w:val="00E67C51"/>
    <w:rsid w:val="00E72EFC"/>
    <w:rsid w:val="00E758EC"/>
    <w:rsid w:val="00E75E65"/>
    <w:rsid w:val="00E77520"/>
    <w:rsid w:val="00E818C2"/>
    <w:rsid w:val="00E8234C"/>
    <w:rsid w:val="00E83AA9"/>
    <w:rsid w:val="00E85928"/>
    <w:rsid w:val="00E87822"/>
    <w:rsid w:val="00E90395"/>
    <w:rsid w:val="00E90E49"/>
    <w:rsid w:val="00E917F9"/>
    <w:rsid w:val="00E9291C"/>
    <w:rsid w:val="00E93FFE"/>
    <w:rsid w:val="00E94F8A"/>
    <w:rsid w:val="00E9638A"/>
    <w:rsid w:val="00EA7A41"/>
    <w:rsid w:val="00EB077B"/>
    <w:rsid w:val="00EB3A70"/>
    <w:rsid w:val="00EB4EA2"/>
    <w:rsid w:val="00EC27C6"/>
    <w:rsid w:val="00EC2DEF"/>
    <w:rsid w:val="00EC30D0"/>
    <w:rsid w:val="00EC4207"/>
    <w:rsid w:val="00EC48E0"/>
    <w:rsid w:val="00EC5653"/>
    <w:rsid w:val="00EC60B5"/>
    <w:rsid w:val="00EC71CE"/>
    <w:rsid w:val="00ED1006"/>
    <w:rsid w:val="00ED6FA8"/>
    <w:rsid w:val="00EF18FE"/>
    <w:rsid w:val="00EF5787"/>
    <w:rsid w:val="00EF60D0"/>
    <w:rsid w:val="00F0528D"/>
    <w:rsid w:val="00F062AE"/>
    <w:rsid w:val="00F06C67"/>
    <w:rsid w:val="00F06DFD"/>
    <w:rsid w:val="00F071D1"/>
    <w:rsid w:val="00F07533"/>
    <w:rsid w:val="00F10629"/>
    <w:rsid w:val="00F15FA5"/>
    <w:rsid w:val="00F209B7"/>
    <w:rsid w:val="00F2376F"/>
    <w:rsid w:val="00F243D8"/>
    <w:rsid w:val="00F30828"/>
    <w:rsid w:val="00F313D6"/>
    <w:rsid w:val="00F32577"/>
    <w:rsid w:val="00F40F0C"/>
    <w:rsid w:val="00F4766C"/>
    <w:rsid w:val="00F507D1"/>
    <w:rsid w:val="00F519CE"/>
    <w:rsid w:val="00F51ADA"/>
    <w:rsid w:val="00F607C5"/>
    <w:rsid w:val="00F60DEA"/>
    <w:rsid w:val="00F62843"/>
    <w:rsid w:val="00F6302A"/>
    <w:rsid w:val="00F64C2B"/>
    <w:rsid w:val="00F64CB4"/>
    <w:rsid w:val="00F651BE"/>
    <w:rsid w:val="00F67F53"/>
    <w:rsid w:val="00F703BE"/>
    <w:rsid w:val="00F71F69"/>
    <w:rsid w:val="00F72052"/>
    <w:rsid w:val="00F72B72"/>
    <w:rsid w:val="00F74BB9"/>
    <w:rsid w:val="00F75582"/>
    <w:rsid w:val="00F75A7F"/>
    <w:rsid w:val="00F76EFA"/>
    <w:rsid w:val="00F804BE"/>
    <w:rsid w:val="00F817CE"/>
    <w:rsid w:val="00F82BC4"/>
    <w:rsid w:val="00F8456C"/>
    <w:rsid w:val="00F859D8"/>
    <w:rsid w:val="00F868F5"/>
    <w:rsid w:val="00F9056A"/>
    <w:rsid w:val="00F90F8D"/>
    <w:rsid w:val="00F92782"/>
    <w:rsid w:val="00F93AA9"/>
    <w:rsid w:val="00F96985"/>
    <w:rsid w:val="00F97838"/>
    <w:rsid w:val="00FA2BB3"/>
    <w:rsid w:val="00FB2D39"/>
    <w:rsid w:val="00FB4C80"/>
    <w:rsid w:val="00FB6A6A"/>
    <w:rsid w:val="00FC4AD0"/>
    <w:rsid w:val="00FC7429"/>
    <w:rsid w:val="00FD07F6"/>
    <w:rsid w:val="00FD1EC8"/>
    <w:rsid w:val="00FD3FB3"/>
    <w:rsid w:val="00FD47ED"/>
    <w:rsid w:val="00FD48C4"/>
    <w:rsid w:val="00FD700A"/>
    <w:rsid w:val="00FD74DB"/>
    <w:rsid w:val="00FD7660"/>
    <w:rsid w:val="00FE03FD"/>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tabs>
        <w:tab w:val="clear" w:pos="1148"/>
        <w:tab w:val="num" w:pos="864"/>
      </w:tabs>
      <w:ind w:left="864"/>
      <w:outlineLvl w:val="3"/>
    </w:pPr>
    <w:rPr>
      <w:sz w:val="24"/>
      <w:szCs w:val="24"/>
    </w:rPr>
  </w:style>
  <w:style w:type="paragraph" w:styleId="Heading5">
    <w:name w:val="heading 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link w:val="DocumentMapChar"/>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link w:val="FootnoteTextChar"/>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semiHidden/>
    <w:rsid w:val="00317B01"/>
    <w:rPr>
      <w:rFonts w:ascii="Tahoma" w:hAnsi="Tahoma" w:cs="Tahoma"/>
      <w:sz w:val="16"/>
      <w:szCs w:val="16"/>
    </w:rPr>
  </w:style>
  <w:style w:type="character" w:styleId="PageNumber">
    <w:name w:val="page number"/>
    <w:rsid w:val="00317B01"/>
  </w:style>
  <w:style w:type="paragraph" w:styleId="BodyText">
    <w:name w:val="Body Text"/>
    <w:aliases w:val="bt"/>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uiPriority w:val="99"/>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link w:val="CommentSubjectChar"/>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aliases w:val="b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uiPriority w:val="99"/>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 w:type="character" w:customStyle="1" w:styleId="Heading3Char">
    <w:name w:val="Heading 3 Char"/>
    <w:link w:val="Heading3"/>
    <w:rsid w:val="00347092"/>
    <w:rPr>
      <w:rFonts w:ascii="Arial" w:hAnsi="Arial" w:cs="Arial"/>
      <w:sz w:val="28"/>
      <w:szCs w:val="28"/>
      <w:lang w:val="en-GB"/>
    </w:rPr>
  </w:style>
  <w:style w:type="character" w:customStyle="1" w:styleId="Heading4Char">
    <w:name w:val="Heading 4 Char"/>
    <w:link w:val="Heading4"/>
    <w:locked/>
    <w:rsid w:val="00347092"/>
    <w:rPr>
      <w:rFonts w:ascii="Arial" w:hAnsi="Arial" w:cs="Arial"/>
      <w:sz w:val="24"/>
      <w:szCs w:val="24"/>
      <w:lang w:val="en-GB"/>
    </w:rPr>
  </w:style>
  <w:style w:type="paragraph" w:customStyle="1" w:styleId="H6">
    <w:name w:val="H6"/>
    <w:basedOn w:val="Heading5"/>
    <w:next w:val="Normal"/>
    <w:rsid w:val="00347092"/>
    <w:pPr>
      <w:numPr>
        <w:ilvl w:val="0"/>
        <w:numId w:val="0"/>
      </w:numPr>
      <w:ind w:left="1985" w:hanging="1985"/>
      <w:outlineLvl w:val="9"/>
    </w:pPr>
    <w:rPr>
      <w:rFonts w:cs="Times New Roman"/>
      <w:sz w:val="20"/>
      <w:szCs w:val="20"/>
      <w:lang w:val="x-none" w:eastAsia="x-none"/>
    </w:rPr>
  </w:style>
  <w:style w:type="character" w:customStyle="1" w:styleId="Heading9Char">
    <w:name w:val="Heading 9 Char"/>
    <w:link w:val="Heading9"/>
    <w:rsid w:val="00347092"/>
    <w:rPr>
      <w:rFonts w:ascii="Arial" w:hAnsi="Arial" w:cs="Arial"/>
      <w:lang w:val="en-GB"/>
    </w:rPr>
  </w:style>
  <w:style w:type="character" w:customStyle="1" w:styleId="TALCar">
    <w:name w:val="TAL Car"/>
    <w:link w:val="TAL"/>
    <w:rsid w:val="00347092"/>
    <w:rPr>
      <w:rFonts w:ascii="Arial" w:hAnsi="Arial"/>
      <w:sz w:val="18"/>
      <w:lang w:val="en-GB" w:eastAsia="en-US"/>
    </w:rPr>
  </w:style>
  <w:style w:type="character" w:customStyle="1" w:styleId="TAHCar">
    <w:name w:val="TAH Car"/>
    <w:link w:val="TAH"/>
    <w:locked/>
    <w:rsid w:val="00347092"/>
    <w:rPr>
      <w:rFonts w:ascii="Arial" w:hAnsi="Arial"/>
      <w:b/>
      <w:sz w:val="18"/>
      <w:lang w:val="en-GB" w:eastAsia="en-US"/>
    </w:rPr>
  </w:style>
  <w:style w:type="character" w:customStyle="1" w:styleId="THChar">
    <w:name w:val="TH Char"/>
    <w:link w:val="TH"/>
    <w:rsid w:val="00347092"/>
    <w:rPr>
      <w:rFonts w:ascii="Arial" w:hAnsi="Arial"/>
      <w:b/>
      <w:lang w:val="en-GB" w:eastAsia="en-US"/>
    </w:rPr>
  </w:style>
  <w:style w:type="character" w:customStyle="1" w:styleId="TFChar">
    <w:name w:val="TF Char"/>
    <w:link w:val="TF"/>
    <w:rsid w:val="00347092"/>
    <w:rPr>
      <w:rFonts w:ascii="Arial" w:hAnsi="Arial"/>
      <w:b/>
      <w:lang w:val="en-GB" w:eastAsia="en-US"/>
    </w:rPr>
  </w:style>
  <w:style w:type="paragraph" w:customStyle="1" w:styleId="NO">
    <w:name w:val="NO"/>
    <w:basedOn w:val="Normal"/>
    <w:link w:val="NOChar"/>
    <w:rsid w:val="00347092"/>
    <w:pPr>
      <w:keepLines/>
      <w:spacing w:after="180"/>
      <w:ind w:left="1135" w:hanging="851"/>
      <w:jc w:val="left"/>
    </w:pPr>
    <w:rPr>
      <w:rFonts w:ascii="Times New Roman" w:hAnsi="Times New Roman"/>
      <w:lang w:val="x-none" w:eastAsia="x-none"/>
    </w:rPr>
  </w:style>
  <w:style w:type="character" w:customStyle="1" w:styleId="NOChar">
    <w:name w:val="NO Char"/>
    <w:link w:val="NO"/>
    <w:rsid w:val="00347092"/>
    <w:rPr>
      <w:rFonts w:ascii="Times New Roman" w:hAnsi="Times New Roman"/>
      <w:lang w:val="x-none" w:eastAsia="x-none"/>
    </w:rPr>
  </w:style>
  <w:style w:type="paragraph" w:customStyle="1" w:styleId="LD">
    <w:name w:val="LD"/>
    <w:rsid w:val="0034709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47092"/>
    <w:pPr>
      <w:spacing w:after="0"/>
    </w:pPr>
  </w:style>
  <w:style w:type="paragraph" w:customStyle="1" w:styleId="NF">
    <w:name w:val="NF"/>
    <w:basedOn w:val="NO"/>
    <w:rsid w:val="00347092"/>
    <w:pPr>
      <w:keepNext/>
      <w:spacing w:after="0"/>
    </w:pPr>
    <w:rPr>
      <w:rFonts w:ascii="Arial" w:hAnsi="Arial"/>
      <w:sz w:val="18"/>
    </w:rPr>
  </w:style>
  <w:style w:type="paragraph" w:customStyle="1" w:styleId="PL">
    <w:name w:val="PL"/>
    <w:link w:val="PLChar"/>
    <w:rsid w:val="00347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character" w:customStyle="1" w:styleId="PLChar">
    <w:name w:val="PL Char"/>
    <w:link w:val="PL"/>
    <w:rsid w:val="00347092"/>
    <w:rPr>
      <w:rFonts w:ascii="Courier New" w:hAnsi="Courier New"/>
      <w:noProof/>
      <w:sz w:val="16"/>
      <w:lang w:val="de-DE" w:eastAsia="de-DE"/>
    </w:rPr>
  </w:style>
  <w:style w:type="character" w:customStyle="1" w:styleId="EditorsNoteChar">
    <w:name w:val="Editor's Note Char"/>
    <w:link w:val="EditorsNote"/>
    <w:rsid w:val="00347092"/>
    <w:rPr>
      <w:rFonts w:ascii="Arial" w:hAnsi="Arial"/>
      <w:color w:val="FF0000"/>
      <w:lang w:val="en-GB" w:eastAsia="en-US"/>
    </w:rPr>
  </w:style>
  <w:style w:type="character" w:customStyle="1" w:styleId="B1Char1">
    <w:name w:val="B1 Char1"/>
    <w:rsid w:val="00347092"/>
    <w:rPr>
      <w:rFonts w:ascii="Times New Roman" w:hAnsi="Times New Roman"/>
    </w:rPr>
  </w:style>
  <w:style w:type="character" w:customStyle="1" w:styleId="B2Char">
    <w:name w:val="B2 Char"/>
    <w:link w:val="B2"/>
    <w:rsid w:val="00347092"/>
    <w:rPr>
      <w:rFonts w:ascii="Arial" w:hAnsi="Arial"/>
      <w:lang w:val="en-GB" w:eastAsia="en-US"/>
    </w:rPr>
  </w:style>
  <w:style w:type="character" w:customStyle="1" w:styleId="B3Char2">
    <w:name w:val="B3 Char2"/>
    <w:link w:val="B3"/>
    <w:rsid w:val="00347092"/>
    <w:rPr>
      <w:rFonts w:ascii="Arial" w:hAnsi="Arial"/>
      <w:lang w:val="en-GB" w:eastAsia="en-US"/>
    </w:rPr>
  </w:style>
  <w:style w:type="character" w:customStyle="1" w:styleId="B4Char">
    <w:name w:val="B4 Char"/>
    <w:link w:val="B4"/>
    <w:rsid w:val="00347092"/>
    <w:rPr>
      <w:rFonts w:ascii="Arial" w:hAnsi="Arial"/>
      <w:lang w:val="en-GB" w:eastAsia="en-US"/>
    </w:rPr>
  </w:style>
  <w:style w:type="character" w:customStyle="1" w:styleId="B5Char">
    <w:name w:val="B5 Char"/>
    <w:link w:val="B5"/>
    <w:rsid w:val="00347092"/>
    <w:rPr>
      <w:rFonts w:ascii="Arial" w:hAnsi="Arial"/>
      <w:lang w:val="en-GB" w:eastAsia="en-US"/>
    </w:rPr>
  </w:style>
  <w:style w:type="character" w:customStyle="1" w:styleId="CRCoverPageZchn">
    <w:name w:val="CR Cover Page Zchn"/>
    <w:link w:val="CRCoverPage"/>
    <w:rsid w:val="00347092"/>
    <w:rPr>
      <w:rFonts w:ascii="Arial" w:hAnsi="Arial"/>
      <w:lang w:val="en-GB" w:eastAsia="en-US"/>
    </w:rPr>
  </w:style>
  <w:style w:type="paragraph" w:styleId="IndexHeading">
    <w:name w:val="index heading"/>
    <w:basedOn w:val="Normal"/>
    <w:next w:val="Normal"/>
    <w:rsid w:val="00347092"/>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347092"/>
    <w:pPr>
      <w:spacing w:after="180"/>
      <w:ind w:left="851"/>
      <w:jc w:val="left"/>
    </w:pPr>
    <w:rPr>
      <w:rFonts w:ascii="Times New Roman" w:hAnsi="Times New Roman"/>
      <w:lang w:eastAsia="en-GB"/>
    </w:rPr>
  </w:style>
  <w:style w:type="paragraph" w:customStyle="1" w:styleId="INDENT2">
    <w:name w:val="INDENT2"/>
    <w:basedOn w:val="Normal"/>
    <w:rsid w:val="00347092"/>
    <w:pPr>
      <w:spacing w:after="180"/>
      <w:ind w:left="1135" w:hanging="284"/>
      <w:jc w:val="left"/>
    </w:pPr>
    <w:rPr>
      <w:rFonts w:ascii="Times New Roman" w:hAnsi="Times New Roman"/>
      <w:lang w:eastAsia="en-GB"/>
    </w:rPr>
  </w:style>
  <w:style w:type="paragraph" w:customStyle="1" w:styleId="INDENT3">
    <w:name w:val="INDENT3"/>
    <w:basedOn w:val="Normal"/>
    <w:rsid w:val="00347092"/>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347092"/>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enumlev2">
    <w:name w:val="enumlev2"/>
    <w:basedOn w:val="Normal"/>
    <w:rsid w:val="00347092"/>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347092"/>
    <w:pPr>
      <w:keepNext/>
      <w:keepLines/>
      <w:spacing w:before="240" w:after="180"/>
      <w:ind w:left="1418"/>
      <w:jc w:val="left"/>
    </w:pPr>
    <w:rPr>
      <w:b/>
      <w:sz w:val="36"/>
      <w:lang w:val="en-US" w:eastAsia="en-GB"/>
    </w:rPr>
  </w:style>
  <w:style w:type="paragraph" w:styleId="PlainText">
    <w:name w:val="Plain Text"/>
    <w:basedOn w:val="Normal"/>
    <w:link w:val="PlainTextChar"/>
    <w:rsid w:val="00347092"/>
    <w:pPr>
      <w:spacing w:after="180"/>
      <w:jc w:val="left"/>
    </w:pPr>
    <w:rPr>
      <w:rFonts w:ascii="Courier New" w:hAnsi="Courier New"/>
      <w:lang w:val="nb-NO" w:eastAsia="ja-JP"/>
    </w:rPr>
  </w:style>
  <w:style w:type="character" w:customStyle="1" w:styleId="PlainTextChar">
    <w:name w:val="Plain Text Char"/>
    <w:basedOn w:val="DefaultParagraphFont"/>
    <w:link w:val="PlainText"/>
    <w:rsid w:val="00347092"/>
    <w:rPr>
      <w:rFonts w:ascii="Courier New" w:hAnsi="Courier New"/>
      <w:lang w:val="nb-NO" w:eastAsia="ja-JP"/>
    </w:rPr>
  </w:style>
  <w:style w:type="paragraph" w:customStyle="1" w:styleId="TAJ">
    <w:name w:val="TAJ"/>
    <w:basedOn w:val="TH"/>
    <w:rsid w:val="00347092"/>
    <w:rPr>
      <w:lang w:val="x-none" w:eastAsia="x-none"/>
    </w:rPr>
  </w:style>
  <w:style w:type="paragraph" w:customStyle="1" w:styleId="Guidance">
    <w:name w:val="Guidance"/>
    <w:basedOn w:val="Normal"/>
    <w:rsid w:val="00347092"/>
    <w:pPr>
      <w:spacing w:after="180"/>
      <w:jc w:val="left"/>
    </w:pPr>
    <w:rPr>
      <w:rFonts w:ascii="Times New Roman" w:hAnsi="Times New Roman"/>
      <w:i/>
      <w:color w:val="0000FF"/>
      <w:lang w:eastAsia="en-GB"/>
    </w:rPr>
  </w:style>
  <w:style w:type="table" w:styleId="TableGrid">
    <w:name w:val="Table Grid"/>
    <w:basedOn w:val="TableNormal"/>
    <w:rsid w:val="00347092"/>
    <w:pPr>
      <w:spacing w:after="180"/>
    </w:pPr>
    <w:rPr>
      <w:rFonts w:eastAsia="Batang"/>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47092"/>
    <w:pPr>
      <w:spacing w:after="180"/>
    </w:pPr>
    <w:rPr>
      <w:rFonts w:eastAsia="Batang"/>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347092"/>
    <w:pPr>
      <w:ind w:left="426" w:hanging="426"/>
    </w:pPr>
    <w:rPr>
      <w:rFonts w:ascii="Times New Roman" w:hAnsi="Times New Roman"/>
      <w:sz w:val="22"/>
      <w:lang w:val="x-none"/>
    </w:rPr>
  </w:style>
  <w:style w:type="character" w:customStyle="1" w:styleId="BodyTextIndentChar">
    <w:name w:val="Body Text Indent Char"/>
    <w:basedOn w:val="DefaultParagraphFont"/>
    <w:link w:val="BodyTextIndent"/>
    <w:rsid w:val="00347092"/>
    <w:rPr>
      <w:rFonts w:ascii="Times New Roman" w:hAnsi="Times New Roman"/>
      <w:sz w:val="22"/>
      <w:lang w:val="x-none"/>
    </w:rPr>
  </w:style>
  <w:style w:type="paragraph" w:customStyle="1" w:styleId="Doc-text">
    <w:name w:val="Doc-text"/>
    <w:basedOn w:val="Normal"/>
    <w:link w:val="Doc-textChar"/>
    <w:rsid w:val="00347092"/>
    <w:pPr>
      <w:tabs>
        <w:tab w:val="num" w:pos="-3740"/>
        <w:tab w:val="num" w:pos="1620"/>
        <w:tab w:val="left" w:pos="2160"/>
        <w:tab w:val="left" w:pos="2700"/>
        <w:tab w:val="left" w:pos="3240"/>
      </w:tabs>
      <w:spacing w:after="0"/>
      <w:ind w:left="1620" w:hanging="360"/>
      <w:jc w:val="left"/>
    </w:pPr>
    <w:rPr>
      <w:rFonts w:eastAsia="MS Mincho"/>
      <w:bCs/>
      <w:szCs w:val="24"/>
      <w:lang w:eastAsia="en-GB"/>
    </w:rPr>
  </w:style>
  <w:style w:type="character" w:customStyle="1" w:styleId="Doc-textChar">
    <w:name w:val="Doc-text Char"/>
    <w:link w:val="Doc-text"/>
    <w:rsid w:val="00347092"/>
    <w:rPr>
      <w:rFonts w:ascii="Arial" w:eastAsia="MS Mincho" w:hAnsi="Arial"/>
      <w:bCs/>
      <w:szCs w:val="24"/>
      <w:lang w:val="en-GB" w:eastAsia="en-GB"/>
    </w:rPr>
  </w:style>
  <w:style w:type="paragraph" w:styleId="BodyText2">
    <w:name w:val="Body Text 2"/>
    <w:basedOn w:val="Normal"/>
    <w:link w:val="BodyText2Char"/>
    <w:rsid w:val="00347092"/>
    <w:pPr>
      <w:spacing w:after="0"/>
    </w:pPr>
    <w:rPr>
      <w:rFonts w:ascii="Times New Roman" w:hAnsi="Times New Roman"/>
      <w:sz w:val="24"/>
      <w:lang w:val="x-none" w:eastAsia="en-GB"/>
    </w:rPr>
  </w:style>
  <w:style w:type="character" w:customStyle="1" w:styleId="BodyText2Char">
    <w:name w:val="Body Text 2 Char"/>
    <w:basedOn w:val="DefaultParagraphFont"/>
    <w:link w:val="BodyText2"/>
    <w:rsid w:val="00347092"/>
    <w:rPr>
      <w:rFonts w:ascii="Times New Roman" w:hAnsi="Times New Roman"/>
      <w:sz w:val="24"/>
      <w:lang w:val="x-none" w:eastAsia="en-GB"/>
    </w:rPr>
  </w:style>
  <w:style w:type="character" w:styleId="Emphasis">
    <w:name w:val="Emphasis"/>
    <w:qFormat/>
    <w:rsid w:val="00347092"/>
    <w:rPr>
      <w:i/>
      <w:iCs/>
    </w:rPr>
  </w:style>
  <w:style w:type="paragraph" w:customStyle="1" w:styleId="B6">
    <w:name w:val="B6"/>
    <w:basedOn w:val="B5"/>
    <w:link w:val="B6Char"/>
    <w:rsid w:val="00347092"/>
    <w:pPr>
      <w:ind w:left="1985"/>
    </w:pPr>
    <w:rPr>
      <w:rFonts w:ascii="Times New Roman" w:hAnsi="Times New Roman"/>
      <w:lang w:eastAsia="ja-JP"/>
    </w:rPr>
  </w:style>
  <w:style w:type="character" w:customStyle="1" w:styleId="B6Char">
    <w:name w:val="B6 Char"/>
    <w:link w:val="B6"/>
    <w:rsid w:val="00347092"/>
    <w:rPr>
      <w:rFonts w:ascii="Times New Roman" w:hAnsi="Times New Roman"/>
      <w:lang w:val="en-GB" w:eastAsia="ja-JP"/>
    </w:rPr>
  </w:style>
  <w:style w:type="character" w:styleId="Strong">
    <w:name w:val="Strong"/>
    <w:uiPriority w:val="22"/>
    <w:qFormat/>
    <w:rsid w:val="00347092"/>
    <w:rPr>
      <w:b/>
      <w:bCs/>
    </w:rPr>
  </w:style>
  <w:style w:type="character" w:customStyle="1" w:styleId="ListParagraphChar">
    <w:name w:val="List Paragraph Char"/>
    <w:link w:val="ListParagraph"/>
    <w:uiPriority w:val="34"/>
    <w:locked/>
    <w:rsid w:val="00347092"/>
    <w:rPr>
      <w:rFonts w:ascii="Calibri" w:hAnsi="Calibri"/>
      <w:sz w:val="22"/>
      <w:szCs w:val="22"/>
      <w:lang w:eastAsia="en-US"/>
    </w:rPr>
  </w:style>
  <w:style w:type="paragraph" w:customStyle="1" w:styleId="B7">
    <w:name w:val="B7"/>
    <w:basedOn w:val="B6"/>
    <w:link w:val="B7Char"/>
    <w:rsid w:val="00347092"/>
    <w:pPr>
      <w:ind w:left="2269"/>
    </w:pPr>
  </w:style>
  <w:style w:type="character" w:customStyle="1" w:styleId="B7Char">
    <w:name w:val="B7 Char"/>
    <w:basedOn w:val="B6Char"/>
    <w:link w:val="B7"/>
    <w:rsid w:val="00347092"/>
    <w:rPr>
      <w:rFonts w:ascii="Times New Roman" w:hAnsi="Times New Roman"/>
      <w:lang w:val="en-GB" w:eastAsia="ja-JP"/>
    </w:rPr>
  </w:style>
  <w:style w:type="character" w:customStyle="1" w:styleId="comment-copy">
    <w:name w:val="comment-copy"/>
    <w:rsid w:val="00347092"/>
  </w:style>
  <w:style w:type="character" w:styleId="HTMLCode">
    <w:name w:val="HTML Code"/>
    <w:uiPriority w:val="99"/>
    <w:unhideWhenUsed/>
    <w:rsid w:val="00347092"/>
    <w:rPr>
      <w:rFonts w:ascii="Courier New" w:eastAsia="Times New Roman" w:hAnsi="Courier New" w:cs="Courier New"/>
      <w:sz w:val="20"/>
      <w:szCs w:val="20"/>
    </w:rPr>
  </w:style>
  <w:style w:type="paragraph" w:customStyle="1" w:styleId="EmailDiscussion">
    <w:name w:val="EmailDiscussion"/>
    <w:basedOn w:val="Normal"/>
    <w:next w:val="Doc-text2"/>
    <w:rsid w:val="00347092"/>
    <w:pPr>
      <w:numPr>
        <w:numId w:val="12"/>
      </w:numPr>
      <w:spacing w:before="40" w:after="0"/>
      <w:jc w:val="left"/>
    </w:pPr>
    <w:rPr>
      <w:rFonts w:eastAsia="MS Mincho"/>
      <w:b/>
      <w:szCs w:val="24"/>
      <w:lang w:eastAsia="en-GB"/>
    </w:rPr>
  </w:style>
  <w:style w:type="character" w:customStyle="1" w:styleId="Heading2Char">
    <w:name w:val="Heading 2 Char"/>
    <w:basedOn w:val="DefaultParagraphFont"/>
    <w:link w:val="Heading2"/>
    <w:rsid w:val="00316081"/>
    <w:rPr>
      <w:rFonts w:ascii="Arial" w:hAnsi="Arial" w:cs="Arial"/>
      <w:sz w:val="32"/>
      <w:szCs w:val="32"/>
      <w:lang w:val="en-GB"/>
    </w:rPr>
  </w:style>
  <w:style w:type="character" w:customStyle="1" w:styleId="Heading5Char">
    <w:name w:val="Heading 5 Char"/>
    <w:basedOn w:val="DefaultParagraphFont"/>
    <w:link w:val="Heading5"/>
    <w:rsid w:val="00316081"/>
    <w:rPr>
      <w:rFonts w:ascii="Arial" w:hAnsi="Arial" w:cs="Arial"/>
      <w:sz w:val="22"/>
      <w:szCs w:val="22"/>
      <w:lang w:val="en-GB"/>
    </w:rPr>
  </w:style>
  <w:style w:type="character" w:customStyle="1" w:styleId="Heading6Char">
    <w:name w:val="Heading 6 Char"/>
    <w:basedOn w:val="DefaultParagraphFont"/>
    <w:link w:val="Heading6"/>
    <w:rsid w:val="00316081"/>
    <w:rPr>
      <w:rFonts w:ascii="Arial" w:hAnsi="Arial" w:cs="Arial"/>
      <w:lang w:val="en-GB"/>
    </w:rPr>
  </w:style>
  <w:style w:type="character" w:customStyle="1" w:styleId="Heading7Char">
    <w:name w:val="Heading 7 Char"/>
    <w:basedOn w:val="DefaultParagraphFont"/>
    <w:link w:val="Heading7"/>
    <w:rsid w:val="00316081"/>
    <w:rPr>
      <w:rFonts w:ascii="Arial" w:hAnsi="Arial" w:cs="Arial"/>
      <w:lang w:val="en-GB"/>
    </w:rPr>
  </w:style>
  <w:style w:type="character" w:customStyle="1" w:styleId="Heading8Char">
    <w:name w:val="Heading 8 Char"/>
    <w:basedOn w:val="DefaultParagraphFont"/>
    <w:link w:val="Heading8"/>
    <w:rsid w:val="00316081"/>
    <w:rPr>
      <w:rFonts w:ascii="Arial" w:hAnsi="Arial" w:cs="Arial"/>
      <w:lang w:val="en-GB"/>
    </w:rPr>
  </w:style>
  <w:style w:type="paragraph" w:customStyle="1" w:styleId="msonormal0">
    <w:name w:val="msonormal"/>
    <w:basedOn w:val="Normal"/>
    <w:rsid w:val="00316081"/>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FootnoteTextChar">
    <w:name w:val="Footnote Text Char"/>
    <w:basedOn w:val="DefaultParagraphFont"/>
    <w:link w:val="FootnoteText"/>
    <w:semiHidden/>
    <w:rsid w:val="00316081"/>
    <w:rPr>
      <w:rFonts w:ascii="Arial" w:hAnsi="Arial"/>
      <w:sz w:val="16"/>
      <w:szCs w:val="16"/>
      <w:lang w:val="en-GB"/>
    </w:rPr>
  </w:style>
  <w:style w:type="character" w:customStyle="1" w:styleId="HeaderChar">
    <w:name w:val="Header Char"/>
    <w:basedOn w:val="DefaultParagraphFont"/>
    <w:link w:val="Header"/>
    <w:rsid w:val="00316081"/>
    <w:rPr>
      <w:rFonts w:ascii="Arial" w:hAnsi="Arial" w:cs="Arial"/>
      <w:b/>
      <w:bCs/>
      <w:noProof/>
      <w:sz w:val="18"/>
      <w:szCs w:val="18"/>
    </w:rPr>
  </w:style>
  <w:style w:type="character" w:customStyle="1" w:styleId="FooterChar">
    <w:name w:val="Footer Char"/>
    <w:basedOn w:val="DefaultParagraphFont"/>
    <w:link w:val="Footer"/>
    <w:rsid w:val="00316081"/>
    <w:rPr>
      <w:rFonts w:ascii="Arial" w:hAnsi="Arial" w:cs="Arial"/>
      <w:b/>
      <w:bCs/>
      <w:i/>
      <w:iCs/>
      <w:noProof/>
      <w:sz w:val="18"/>
      <w:szCs w:val="18"/>
    </w:rPr>
  </w:style>
  <w:style w:type="character" w:customStyle="1" w:styleId="DocumentMapChar">
    <w:name w:val="Document Map Char"/>
    <w:basedOn w:val="DefaultParagraphFont"/>
    <w:link w:val="DocumentMap"/>
    <w:semiHidden/>
    <w:rsid w:val="00316081"/>
    <w:rPr>
      <w:rFonts w:ascii="Tahoma" w:hAnsi="Tahoma" w:cs="Tahoma"/>
      <w:shd w:val="clear" w:color="auto" w:fill="000080"/>
      <w:lang w:val="en-GB"/>
    </w:rPr>
  </w:style>
  <w:style w:type="character" w:customStyle="1" w:styleId="CommentSubjectChar">
    <w:name w:val="Comment Subject Char"/>
    <w:basedOn w:val="CommentTextChar"/>
    <w:link w:val="CommentSubject"/>
    <w:semiHidden/>
    <w:rsid w:val="00316081"/>
    <w:rPr>
      <w:rFonts w:ascii="Arial" w:hAnsi="Arial"/>
      <w:b/>
      <w:bCs/>
      <w:lang w:val="en-GB"/>
    </w:rPr>
  </w:style>
  <w:style w:type="character" w:customStyle="1" w:styleId="BalloonTextChar">
    <w:name w:val="Balloon Text Char"/>
    <w:basedOn w:val="DefaultParagraphFont"/>
    <w:link w:val="BalloonText"/>
    <w:semiHidden/>
    <w:rsid w:val="00316081"/>
    <w:rPr>
      <w:rFonts w:ascii="Tahoma" w:hAnsi="Tahoma" w:cs="Tahoma"/>
      <w:sz w:val="16"/>
      <w:szCs w:val="16"/>
      <w:lang w:val="en-GB"/>
    </w:rPr>
  </w:style>
  <w:style w:type="paragraph" w:customStyle="1" w:styleId="RecCCITT">
    <w:name w:val="Rec_CCITT_#"/>
    <w:basedOn w:val="Normal"/>
    <w:rsid w:val="00316081"/>
    <w:pPr>
      <w:keepNext/>
      <w:keepLines/>
      <w:spacing w:after="180"/>
      <w:jc w:val="left"/>
      <w:textAlignment w:val="auto"/>
    </w:pPr>
    <w:rPr>
      <w:rFonts w:ascii="Times New Roman" w:hAnsi="Times New Roman"/>
      <w:b/>
      <w:lang w:eastAsia="en-GB"/>
    </w:rPr>
  </w:style>
  <w:style w:type="character" w:customStyle="1" w:styleId="TFZchn">
    <w:name w:val="TF Zchn"/>
    <w:rsid w:val="00316081"/>
    <w:rPr>
      <w:rFonts w:ascii="Arial" w:hAnsi="Arial" w:cs="Arial" w:hint="default"/>
      <w:b/>
      <w:bCs w:val="0"/>
      <w:lang w:val="en-GB"/>
    </w:rPr>
  </w:style>
  <w:style w:type="character" w:customStyle="1" w:styleId="TALChar">
    <w:name w:val="TAL Char"/>
    <w:basedOn w:val="DefaultParagraphFont"/>
    <w:locked/>
    <w:rsid w:val="00365820"/>
    <w:rPr>
      <w:rFonts w:ascii="Arial" w:hAnsi="Arial" w:cs="Arial"/>
    </w:rPr>
  </w:style>
  <w:style w:type="character" w:customStyle="1" w:styleId="TACChar">
    <w:name w:val="TAC Char"/>
    <w:basedOn w:val="DefaultParagraphFont"/>
    <w:link w:val="TAC"/>
    <w:locked/>
    <w:rsid w:val="0036582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421532486">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589852427">
      <w:bodyDiv w:val="1"/>
      <w:marLeft w:val="0"/>
      <w:marRight w:val="0"/>
      <w:marTop w:val="0"/>
      <w:marBottom w:val="0"/>
      <w:divBdr>
        <w:top w:val="none" w:sz="0" w:space="0" w:color="auto"/>
        <w:left w:val="none" w:sz="0" w:space="0" w:color="auto"/>
        <w:bottom w:val="none" w:sz="0" w:space="0" w:color="auto"/>
        <w:right w:val="none" w:sz="0" w:space="0" w:color="auto"/>
      </w:divBdr>
    </w:div>
    <w:div w:id="684401842">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 w:id="1203176126">
      <w:bodyDiv w:val="1"/>
      <w:marLeft w:val="0"/>
      <w:marRight w:val="0"/>
      <w:marTop w:val="0"/>
      <w:marBottom w:val="0"/>
      <w:divBdr>
        <w:top w:val="none" w:sz="0" w:space="0" w:color="auto"/>
        <w:left w:val="none" w:sz="0" w:space="0" w:color="auto"/>
        <w:bottom w:val="none" w:sz="0" w:space="0" w:color="auto"/>
        <w:right w:val="none" w:sz="0" w:space="0" w:color="auto"/>
      </w:divBdr>
    </w:div>
    <w:div w:id="1231890828">
      <w:bodyDiv w:val="1"/>
      <w:marLeft w:val="0"/>
      <w:marRight w:val="0"/>
      <w:marTop w:val="0"/>
      <w:marBottom w:val="0"/>
      <w:divBdr>
        <w:top w:val="none" w:sz="0" w:space="0" w:color="auto"/>
        <w:left w:val="none" w:sz="0" w:space="0" w:color="auto"/>
        <w:bottom w:val="none" w:sz="0" w:space="0" w:color="auto"/>
        <w:right w:val="none" w:sz="0" w:space="0" w:color="auto"/>
      </w:divBdr>
    </w:div>
    <w:div w:id="183776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2E4CE3-306D-43AD-8CF1-154E8CC4C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634</Words>
  <Characters>3620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2017-11-16T19:22:00Z</dcterms:created>
  <dcterms:modified xsi:type="dcterms:W3CDTF">2017-11-16T19:22:00Z</dcterms:modified>
</cp:coreProperties>
</file>